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8EC" w:rsidRDefault="008D2D15" w:rsidP="008D2D15">
      <w:pPr>
        <w:pStyle w:val="PrIText"/>
        <w:jc w:val="right"/>
        <w:rPr>
          <w:rFonts w:ascii="Times New Roman" w:hAnsi="Times New Roman"/>
          <w:noProof w:val="0"/>
        </w:rPr>
      </w:pPr>
      <w:r>
        <w:rPr>
          <w:rFonts w:ascii="Times New Roman" w:hAnsi="Times New Roman"/>
          <w:noProof w:val="0"/>
        </w:rPr>
        <w:t>20.06.2017</w:t>
      </w:r>
    </w:p>
    <w:p w:rsidR="007905FE" w:rsidRDefault="007905FE">
      <w:pPr>
        <w:pStyle w:val="PrIText"/>
        <w:rPr>
          <w:rFonts w:ascii="Times New Roman" w:hAnsi="Times New Roman"/>
          <w:noProof w:val="0"/>
        </w:rPr>
      </w:pPr>
    </w:p>
    <w:p w:rsidR="008D2D15" w:rsidRPr="008D2D15" w:rsidRDefault="008D2D15" w:rsidP="008D2D15">
      <w:pPr>
        <w:pStyle w:val="PrIHdLn"/>
        <w:spacing w:after="240" w:line="340" w:lineRule="exact"/>
        <w:rPr>
          <w:sz w:val="36"/>
          <w:szCs w:val="36"/>
        </w:rPr>
      </w:pPr>
      <w:r w:rsidRPr="008D2D15">
        <w:rPr>
          <w:sz w:val="36"/>
          <w:szCs w:val="36"/>
        </w:rPr>
        <w:t>Hauptversammlung der Krones AG beschließt alle Tagesordnungspunkte mit großer Mehrheit</w:t>
      </w:r>
    </w:p>
    <w:p w:rsidR="008D2D15" w:rsidRPr="008D2D15" w:rsidRDefault="008D2D15" w:rsidP="008D2D15">
      <w:pPr>
        <w:pStyle w:val="Listenabsatz"/>
        <w:widowControl w:val="0"/>
        <w:numPr>
          <w:ilvl w:val="0"/>
          <w:numId w:val="2"/>
        </w:numPr>
        <w:autoSpaceDE w:val="0"/>
        <w:autoSpaceDN w:val="0"/>
        <w:adjustRightInd w:val="0"/>
        <w:spacing w:after="240" w:line="320" w:lineRule="exact"/>
        <w:ind w:left="357" w:hanging="357"/>
        <w:rPr>
          <w:rFonts w:ascii="Times New Roman" w:hAnsi="Times New Roman" w:cs="Times New Roman"/>
          <w:szCs w:val="22"/>
        </w:rPr>
      </w:pPr>
      <w:r w:rsidRPr="008D2D15">
        <w:rPr>
          <w:rFonts w:ascii="Times New Roman" w:hAnsi="Times New Roman" w:cs="Times New Roman"/>
          <w:szCs w:val="22"/>
        </w:rPr>
        <w:t xml:space="preserve">Dividende je Aktie steigt von 1,45 Euro im Vorjahr auf 1,55 Euro </w:t>
      </w:r>
    </w:p>
    <w:p w:rsidR="008D2D15" w:rsidRPr="008D2D15" w:rsidRDefault="008D2D15" w:rsidP="008D2D15">
      <w:pPr>
        <w:pStyle w:val="Listenabsatz"/>
        <w:widowControl w:val="0"/>
        <w:numPr>
          <w:ilvl w:val="0"/>
          <w:numId w:val="2"/>
        </w:numPr>
        <w:autoSpaceDE w:val="0"/>
        <w:autoSpaceDN w:val="0"/>
        <w:adjustRightInd w:val="0"/>
        <w:spacing w:after="240" w:line="320" w:lineRule="exact"/>
        <w:ind w:left="357" w:hanging="357"/>
        <w:rPr>
          <w:rFonts w:ascii="Times New Roman" w:hAnsi="Times New Roman" w:cs="Times New Roman"/>
          <w:szCs w:val="22"/>
        </w:rPr>
      </w:pPr>
      <w:r w:rsidRPr="008D2D15">
        <w:rPr>
          <w:rFonts w:ascii="Times New Roman" w:hAnsi="Times New Roman" w:cs="Times New Roman"/>
          <w:szCs w:val="22"/>
        </w:rPr>
        <w:t xml:space="preserve">Vorstand bestätigt auf der Hauptversammlung Umsatz- und Ergebnisziel für das Gesamtjahr 2017 </w:t>
      </w:r>
    </w:p>
    <w:p w:rsidR="008D2D15" w:rsidRPr="008D2D15" w:rsidRDefault="008D2D15" w:rsidP="008D2D15">
      <w:pPr>
        <w:pStyle w:val="Listenabsatz"/>
        <w:widowControl w:val="0"/>
        <w:numPr>
          <w:ilvl w:val="0"/>
          <w:numId w:val="2"/>
        </w:numPr>
        <w:autoSpaceDE w:val="0"/>
        <w:autoSpaceDN w:val="0"/>
        <w:adjustRightInd w:val="0"/>
        <w:spacing w:after="240" w:line="320" w:lineRule="exact"/>
        <w:ind w:left="357" w:hanging="357"/>
        <w:rPr>
          <w:rFonts w:ascii="Times New Roman" w:hAnsi="Times New Roman" w:cs="Times New Roman"/>
          <w:szCs w:val="22"/>
        </w:rPr>
      </w:pPr>
      <w:r w:rsidRPr="008D2D15">
        <w:rPr>
          <w:rFonts w:ascii="Times New Roman" w:hAnsi="Times New Roman" w:cs="Times New Roman"/>
          <w:szCs w:val="22"/>
        </w:rPr>
        <w:t xml:space="preserve">Aktionäre wählen Petra Schadeberg-Herrmann erneut in den Aufsichtsrat </w:t>
      </w:r>
    </w:p>
    <w:p w:rsidR="008D2D15" w:rsidRPr="008825DC" w:rsidRDefault="008D2D15" w:rsidP="008D2D15">
      <w:pPr>
        <w:pStyle w:val="PrIText"/>
      </w:pPr>
      <w:r w:rsidRPr="00F82BAD">
        <w:t>Heute</w:t>
      </w:r>
      <w:r>
        <w:t xml:space="preserve"> fand die 37. ordentliche </w:t>
      </w:r>
      <w:r w:rsidRPr="00365530">
        <w:t xml:space="preserve">Hauptversammlung </w:t>
      </w:r>
      <w:r>
        <w:t xml:space="preserve">der Krones AG in der Stadthalle Neutraubling statt. Die Präsenz, </w:t>
      </w:r>
      <w:r w:rsidRPr="00365530">
        <w:t xml:space="preserve">also der Anteil des Kapitals am gesamten Grundkapital der Gesellschaft, das auf der Hauptversammlung vertreten war, </w:t>
      </w:r>
      <w:r>
        <w:t xml:space="preserve">lag bei </w:t>
      </w:r>
      <w:r w:rsidR="00CF24BD">
        <w:t>rund 83 %.</w:t>
      </w:r>
      <w:r>
        <w:t xml:space="preserve"> Die Aktionäre haben alle zur Abstimmung vorgelegten </w:t>
      </w:r>
      <w:r w:rsidRPr="008825DC">
        <w:t xml:space="preserve">Tagesordnungspunkte </w:t>
      </w:r>
      <w:r>
        <w:t xml:space="preserve">mit großer Mehrheit beschlossen. </w:t>
      </w:r>
    </w:p>
    <w:p w:rsidR="008D2D15" w:rsidRDefault="008D2D15" w:rsidP="008D2D15">
      <w:pPr>
        <w:pStyle w:val="PrISHdLn"/>
        <w:spacing w:before="240" w:after="120"/>
      </w:pPr>
      <w:r>
        <w:t xml:space="preserve">Wechsel im Vorstand der Krones AG </w:t>
      </w:r>
    </w:p>
    <w:p w:rsidR="008D2D15" w:rsidRDefault="008D2D15" w:rsidP="008D2D15">
      <w:pPr>
        <w:pStyle w:val="PrIText"/>
      </w:pPr>
      <w:r w:rsidRPr="009A06B5">
        <w:t>Bevor der Aufsichtsratsvorsitzende Volker Kronseder die Hauptversammlung offiziell eröffnete, informierte er die Aktionäre über einen Wechsel im Vorstand der Gesellschaft. Rainulf Diepold, seit 1996 Krones Vorstand für Vertrieb und Marketing, scheidet Ende 2017 plangemäß aus dem Führungsgremium aus. Volker Kronseder bedankte sich herzlich bei Rainulf Diepold für die jahrelange und sehr erfolgreiche Arbeit bei Krones. Nachfolger von Rainulf Diepold wird Thomas Ricker. Er ist seit 2012 als Vorstand für die Abfüll- und Verpackungstechnik verantwortlich und wechselt zum 01.01.2018 das Ressort. Volker Kronseder wünschte Thomas Ricker für seine neue</w:t>
      </w:r>
      <w:r>
        <w:t xml:space="preserve"> Aufgabe als Vorstand Vertrieb und Marketing viel Erfolg.</w:t>
      </w:r>
    </w:p>
    <w:p w:rsidR="008D2D15" w:rsidRDefault="008D2D15" w:rsidP="008D2D15">
      <w:pPr>
        <w:pStyle w:val="PrISHdLn"/>
        <w:spacing w:before="240"/>
      </w:pPr>
      <w:r>
        <w:t>Krones will nach erfolgreichem Geschäftsjahr 2016 weiter profitabel wachsen</w:t>
      </w:r>
    </w:p>
    <w:p w:rsidR="009A06B5" w:rsidRDefault="008D2D15" w:rsidP="008D2D15">
      <w:pPr>
        <w:pStyle w:val="PrIText"/>
      </w:pPr>
      <w:r w:rsidRPr="008D2D15">
        <w:t>Erfreulich fiel der Bericht von Finanzvorstand Michael Andersen üb</w:t>
      </w:r>
      <w:r w:rsidR="009A06B5">
        <w:t>er das Geschäftsjahr 2016 und das erste Quartal</w:t>
      </w:r>
      <w:r w:rsidRPr="008D2D15">
        <w:t xml:space="preserve"> 2017 aus. Der Umsatz von Krones ist 2016 ein wenig stärker gewachsen als geplant und das EBT-Margenziel von 7,0 % wurde erreicht. Im ersten Quartal 2017 setz</w:t>
      </w:r>
      <w:r w:rsidR="009A06B5">
        <w:t>t</w:t>
      </w:r>
      <w:r w:rsidRPr="008D2D15">
        <w:t>e sich der positive Trend fort. Die Ziele für das Gesamtjahr 2017 bestätigte der Vorstand. Der Umsatz soll – ohne Akquisitionen – bei einer stabilen EBT-Marge von 7,0 % um 4 % wachsen. Über die strategische Ausrichtung von Krones informierte Vorstandsvorsitzender Christoph Klenk die anwesenden Aktionäre. Er berichtete über Herausforderungen und Chancen für Krones und ging intensiv auf das Thema Digitalisierung ein. Insgesamt sei Krones gut aufgestellt, um die mittelfristigen Ziele bis 2020 zu erreichen, so Christoph Klenk. Bis 2020 will Krones den Umsatz um durchschnittlich 7 % im Jahr steigern, eine EBT-Marge von 8 % erwirtschaften und die Kennzahl Working Capital im Verhältnis zum Umsatz auf 22 % verringern.</w:t>
      </w:r>
    </w:p>
    <w:p w:rsidR="009A06B5" w:rsidRDefault="009A06B5">
      <w:pPr>
        <w:rPr>
          <w:rFonts w:ascii="Times" w:hAnsi="Times"/>
          <w:noProof/>
          <w:sz w:val="22"/>
          <w:szCs w:val="20"/>
        </w:rPr>
      </w:pPr>
      <w:r>
        <w:br w:type="page"/>
      </w:r>
    </w:p>
    <w:p w:rsidR="008D2D15" w:rsidRPr="008D2D15" w:rsidRDefault="008D2D15" w:rsidP="008D2D15">
      <w:pPr>
        <w:pStyle w:val="PrIText"/>
      </w:pPr>
    </w:p>
    <w:p w:rsidR="008D2D15" w:rsidRDefault="008D2D15" w:rsidP="008D2D15">
      <w:pPr>
        <w:pStyle w:val="PrISHdLn"/>
        <w:spacing w:before="240" w:after="120"/>
      </w:pPr>
      <w:r>
        <w:t xml:space="preserve">Dividende steigt von 1,45 Euro je Aktie im Vorjahr auf 1,55 Euro </w:t>
      </w:r>
    </w:p>
    <w:p w:rsidR="008D2D15" w:rsidRPr="00153B3C" w:rsidRDefault="008D2D15" w:rsidP="008D2D15">
      <w:pPr>
        <w:pStyle w:val="PrIText"/>
        <w:rPr>
          <w:b/>
        </w:rPr>
      </w:pPr>
      <w:r>
        <w:t xml:space="preserve">Um die Aktionäre angemessen am Unternehmenserfolg teilhaben zu lassen, haben Vorstand und Aufsichtsrat </w:t>
      </w:r>
      <w:r w:rsidRPr="008825DC">
        <w:t>der Hauptversammlung</w:t>
      </w:r>
      <w:r>
        <w:t xml:space="preserve"> </w:t>
      </w:r>
      <w:r w:rsidRPr="008825DC">
        <w:t xml:space="preserve">für das </w:t>
      </w:r>
      <w:r>
        <w:t>Geschäftsjahr 2016</w:t>
      </w:r>
      <w:r w:rsidRPr="008825DC">
        <w:t xml:space="preserve"> </w:t>
      </w:r>
      <w:r>
        <w:t xml:space="preserve">eine im Vergleich zum Vorjahr um 0,10 Euro höhere Dividende von 1,55 Euro </w:t>
      </w:r>
      <w:r w:rsidRPr="008825DC">
        <w:t xml:space="preserve">je Aktie </w:t>
      </w:r>
      <w:r>
        <w:t>vorgeschlagen. Die Hauptversammlung nahm den Vorschlag mit großer Mehrheit an. Die Ausschüttung entspricht 29 % des Konzernergebnisses 2016 und liegt damit am oberen Rand des Zielkorridors von 25 % bis 30 %.</w:t>
      </w:r>
    </w:p>
    <w:p w:rsidR="008D2D15" w:rsidRDefault="008D2D15" w:rsidP="008D2D15">
      <w:pPr>
        <w:pStyle w:val="PrISHdLn"/>
        <w:spacing w:before="240" w:after="120"/>
      </w:pPr>
      <w:r>
        <w:t xml:space="preserve">Neues Gesicht im Aufsichtsrat der Krones AG </w:t>
      </w:r>
    </w:p>
    <w:p w:rsidR="008D2D15" w:rsidRDefault="008D2D15" w:rsidP="008D2D15">
      <w:pPr>
        <w:pStyle w:val="PrIText"/>
      </w:pPr>
      <w:r>
        <w:t xml:space="preserve">Mit Ablauf der Hauptversammlung endete die erste Amtszeit von Petra Schadeberg-Herrmann im Aufsichtsrat von Krones. Sie stellte sich zur Wiederwahl und wurde von den Aktionären mit großer Mehrheit erneut in das Gremium gewählt. Ein neues Gesicht kommt von Seiten der Arbeitnehmervertreter in den Krones Aufsichtsrat. Mit Ablauf der Hauptversammlung nahm Beate Eva Maria Pöpperl den Platz von Johann Robold im Aufsichtsrat von Krones ein. Volker Kronseder bedankte sich bei Johann Robold für seine langjährige Tätigkeit im Aufsichtsrat der Gesellschaft. </w:t>
      </w:r>
      <w:r>
        <w:br/>
      </w:r>
      <w:r>
        <w:br/>
      </w:r>
      <w:r w:rsidRPr="00CF24BD">
        <w:t xml:space="preserve">Nach rund </w:t>
      </w:r>
      <w:r w:rsidR="00CF24BD">
        <w:t xml:space="preserve">drei </w:t>
      </w:r>
      <w:r w:rsidRPr="00CF24BD">
        <w:t>Stunden beendete Volker Kronseder die Hauptversammlung von Krones</w:t>
      </w:r>
      <w:r w:rsidR="00CF24BD">
        <w:t>.</w:t>
      </w:r>
    </w:p>
    <w:p w:rsidR="008D2D15" w:rsidRDefault="008D2D15" w:rsidP="008D2D15">
      <w:pPr>
        <w:rPr>
          <w:rFonts w:cs="Arial"/>
          <w:szCs w:val="22"/>
        </w:rPr>
      </w:pPr>
    </w:p>
    <w:p w:rsidR="00CF24BD" w:rsidRDefault="00CF24BD" w:rsidP="008D2D15">
      <w:pPr>
        <w:rPr>
          <w:rFonts w:cs="Arial"/>
          <w:szCs w:val="22"/>
        </w:rPr>
      </w:pPr>
    </w:p>
    <w:p w:rsidR="00CF24BD" w:rsidRDefault="00CF24BD">
      <w:pPr>
        <w:pStyle w:val="PrIText"/>
        <w:rPr>
          <w:rFonts w:ascii="Times New Roman" w:hAnsi="Times New Roman"/>
          <w:noProof w:val="0"/>
        </w:rPr>
      </w:pPr>
      <w:r>
        <w:rPr>
          <w:rFonts w:ascii="Times New Roman" w:hAnsi="Times New Roman"/>
          <w:noProof w:val="0"/>
        </w:rPr>
        <w:t xml:space="preserve">Abb: </w:t>
      </w:r>
      <w:r w:rsidR="00B66C0D" w:rsidRPr="00B66C0D">
        <w:rPr>
          <w:rFonts w:ascii="Times New Roman" w:hAnsi="Times New Roman"/>
          <w:noProof w:val="0"/>
        </w:rPr>
        <w:t>Krones-Hauptversammlung-2017-201706JE03_0001</w:t>
      </w:r>
    </w:p>
    <w:p w:rsidR="007905FE" w:rsidRDefault="009A6731">
      <w:pPr>
        <w:pStyle w:val="PrIText"/>
        <w:rPr>
          <w:rFonts w:ascii="Times New Roman" w:hAnsi="Times New Roman"/>
          <w:noProof w:val="0"/>
        </w:rPr>
      </w:pPr>
      <w:r>
        <w:t xml:space="preserve">Am 20. Juni 2017 fand die 37. ordentliche </w:t>
      </w:r>
      <w:r w:rsidRPr="00365530">
        <w:t xml:space="preserve">Hauptversammlung </w:t>
      </w:r>
      <w:r>
        <w:t>der Krones AG in der Stadthalle Neutraubling statt.</w:t>
      </w:r>
    </w:p>
    <w:p w:rsidR="00BC47F8" w:rsidRDefault="00BC47F8">
      <w:pPr>
        <w:pStyle w:val="PrIText"/>
        <w:rPr>
          <w:rFonts w:ascii="Times New Roman" w:hAnsi="Times New Roman"/>
          <w:noProof w:val="0"/>
        </w:rPr>
      </w:pPr>
    </w:p>
    <w:p w:rsidR="009A6731" w:rsidRDefault="009A6731">
      <w:pPr>
        <w:pStyle w:val="PrIText"/>
        <w:rPr>
          <w:rFonts w:ascii="Times New Roman" w:hAnsi="Times New Roman"/>
          <w:noProof w:val="0"/>
        </w:rPr>
      </w:pPr>
    </w:p>
    <w:p w:rsidR="008368EC" w:rsidRPr="00CF24BD" w:rsidRDefault="008368EC">
      <w:pPr>
        <w:pStyle w:val="PrIText"/>
        <w:rPr>
          <w:rFonts w:ascii="Times New Roman" w:hAnsi="Times New Roman"/>
          <w:b/>
          <w:bCs/>
          <w:noProof w:val="0"/>
        </w:rPr>
      </w:pPr>
      <w:r w:rsidRPr="00CF24BD">
        <w:rPr>
          <w:rFonts w:ascii="Times New Roman" w:hAnsi="Times New Roman"/>
          <w:b/>
          <w:bCs/>
          <w:noProof w:val="0"/>
        </w:rPr>
        <w:t>Ansprechpartnerin:</w:t>
      </w:r>
      <w:bookmarkStart w:id="0" w:name="_GoBack"/>
      <w:bookmarkEnd w:id="0"/>
    </w:p>
    <w:p w:rsidR="008368EC" w:rsidRPr="00CF24BD" w:rsidRDefault="00236525">
      <w:pPr>
        <w:pStyle w:val="PrIText"/>
        <w:rPr>
          <w:rFonts w:ascii="Times New Roman" w:hAnsi="Times New Roman"/>
          <w:noProof w:val="0"/>
        </w:rPr>
      </w:pPr>
      <w:r w:rsidRPr="00CF24BD">
        <w:rPr>
          <w:rFonts w:ascii="Times New Roman" w:hAnsi="Times New Roman"/>
          <w:noProof w:val="0"/>
        </w:rPr>
        <w:t>Danuta Kess</w:t>
      </w:r>
      <w:r w:rsidR="008368EC" w:rsidRPr="00CF24BD">
        <w:rPr>
          <w:rFonts w:ascii="Times New Roman" w:hAnsi="Times New Roman"/>
          <w:noProof w:val="0"/>
        </w:rPr>
        <w:t>ler-Zieroth</w:t>
      </w:r>
    </w:p>
    <w:p w:rsidR="00236525" w:rsidRPr="00CF24BD" w:rsidRDefault="00236525" w:rsidP="00590EE1">
      <w:pPr>
        <w:pStyle w:val="PrIText"/>
        <w:rPr>
          <w:rFonts w:ascii="Times New Roman" w:hAnsi="Times New Roman"/>
          <w:noProof w:val="0"/>
        </w:rPr>
      </w:pPr>
      <w:r w:rsidRPr="00CF24BD">
        <w:rPr>
          <w:rFonts w:ascii="Times New Roman" w:hAnsi="Times New Roman"/>
          <w:noProof w:val="0"/>
        </w:rPr>
        <w:t>Head of Press Relations</w:t>
      </w:r>
      <w:r w:rsidR="004C6C5D" w:rsidRPr="00CF24BD">
        <w:rPr>
          <w:rFonts w:ascii="Times New Roman" w:hAnsi="Times New Roman"/>
          <w:noProof w:val="0"/>
        </w:rPr>
        <w:t xml:space="preserve"> </w:t>
      </w:r>
      <w:r w:rsidR="00590EE1" w:rsidRPr="00CF24BD">
        <w:rPr>
          <w:rFonts w:ascii="Times New Roman" w:hAnsi="Times New Roman"/>
          <w:noProof w:val="0"/>
        </w:rPr>
        <w:t xml:space="preserve">/ </w:t>
      </w:r>
      <w:r w:rsidR="00590EE1" w:rsidRPr="00261162">
        <w:rPr>
          <w:rFonts w:ascii="Times New Roman" w:hAnsi="Times New Roman"/>
          <w:noProof w:val="0"/>
        </w:rPr>
        <w:t>Pressesprecherin</w:t>
      </w:r>
      <w:r w:rsidR="00590EE1" w:rsidRPr="00CF24BD">
        <w:rPr>
          <w:rFonts w:ascii="Times New Roman" w:hAnsi="Times New Roman"/>
          <w:noProof w:val="0"/>
        </w:rPr>
        <w:t xml:space="preserve"> </w:t>
      </w:r>
    </w:p>
    <w:p w:rsidR="00590EE1" w:rsidRPr="004C6C5D" w:rsidRDefault="00590EE1" w:rsidP="00590EE1">
      <w:pPr>
        <w:pStyle w:val="PrIText"/>
        <w:rPr>
          <w:rFonts w:ascii="Times New Roman" w:hAnsi="Times New Roman"/>
          <w:noProof w:val="0"/>
        </w:rPr>
      </w:pPr>
      <w:r w:rsidRPr="004C6C5D">
        <w:rPr>
          <w:rFonts w:ascii="Times New Roman" w:hAnsi="Times New Roman"/>
          <w:noProof w:val="0"/>
        </w:rPr>
        <w:t>KRONES AG</w:t>
      </w:r>
    </w:p>
    <w:p w:rsidR="008368EC" w:rsidRPr="004C6C5D" w:rsidRDefault="008368EC" w:rsidP="000166C9">
      <w:pPr>
        <w:pStyle w:val="PrIText"/>
        <w:tabs>
          <w:tab w:val="left" w:pos="851"/>
        </w:tabs>
        <w:rPr>
          <w:rFonts w:ascii="Times New Roman" w:hAnsi="Times New Roman"/>
          <w:noProof w:val="0"/>
        </w:rPr>
      </w:pPr>
      <w:r w:rsidRPr="004C6C5D">
        <w:rPr>
          <w:rFonts w:ascii="Times New Roman" w:hAnsi="Times New Roman"/>
          <w:noProof w:val="0"/>
        </w:rPr>
        <w:t xml:space="preserve">Tel.: </w:t>
      </w:r>
      <w:r w:rsidR="000166C9" w:rsidRPr="004C6C5D">
        <w:rPr>
          <w:rFonts w:ascii="Times New Roman" w:hAnsi="Times New Roman"/>
          <w:noProof w:val="0"/>
        </w:rPr>
        <w:tab/>
        <w:t xml:space="preserve">+49 </w:t>
      </w:r>
      <w:r w:rsidRPr="004C6C5D">
        <w:rPr>
          <w:rFonts w:ascii="Times New Roman" w:hAnsi="Times New Roman"/>
          <w:noProof w:val="0"/>
        </w:rPr>
        <w:t>9401-702222</w:t>
      </w:r>
    </w:p>
    <w:p w:rsidR="008368EC" w:rsidRPr="00DF3E5C" w:rsidRDefault="000166C9" w:rsidP="000166C9">
      <w:pPr>
        <w:pStyle w:val="PrIText"/>
        <w:tabs>
          <w:tab w:val="left" w:pos="851"/>
        </w:tabs>
        <w:rPr>
          <w:rFonts w:ascii="Times New Roman" w:hAnsi="Times New Roman"/>
          <w:noProof w:val="0"/>
          <w:szCs w:val="26"/>
          <w:lang w:val="it-IT"/>
        </w:rPr>
      </w:pPr>
      <w:r>
        <w:rPr>
          <w:rFonts w:ascii="Times New Roman" w:hAnsi="Times New Roman"/>
          <w:noProof w:val="0"/>
          <w:lang w:val="it-IT"/>
        </w:rPr>
        <w:t xml:space="preserve">Mobil: </w:t>
      </w:r>
      <w:r>
        <w:rPr>
          <w:rFonts w:ascii="Times New Roman" w:hAnsi="Times New Roman"/>
          <w:noProof w:val="0"/>
          <w:lang w:val="it-IT"/>
        </w:rPr>
        <w:tab/>
        <w:t xml:space="preserve">+49 </w:t>
      </w:r>
      <w:r w:rsidR="008368EC" w:rsidRPr="00DF3E5C">
        <w:rPr>
          <w:rFonts w:ascii="Times New Roman" w:hAnsi="Times New Roman"/>
          <w:noProof w:val="0"/>
          <w:lang w:val="it-IT"/>
        </w:rPr>
        <w:t>151</w:t>
      </w:r>
      <w:r>
        <w:rPr>
          <w:rFonts w:ascii="Times New Roman" w:hAnsi="Times New Roman"/>
          <w:noProof w:val="0"/>
          <w:lang w:val="it-IT"/>
        </w:rPr>
        <w:t xml:space="preserve"> </w:t>
      </w:r>
      <w:r w:rsidR="008368EC" w:rsidRPr="00DF3E5C">
        <w:rPr>
          <w:rFonts w:ascii="Times New Roman" w:hAnsi="Times New Roman"/>
          <w:noProof w:val="0"/>
          <w:lang w:val="it-IT"/>
        </w:rPr>
        <w:t>14637292</w:t>
      </w:r>
    </w:p>
    <w:p w:rsidR="008368EC" w:rsidRPr="00DF3E5C" w:rsidRDefault="00E23302" w:rsidP="000166C9">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sidR="000166C9">
        <w:rPr>
          <w:rFonts w:ascii="Times New Roman" w:hAnsi="Times New Roman"/>
          <w:noProof w:val="0"/>
          <w:lang w:val="it-IT"/>
        </w:rPr>
        <w:tab/>
      </w:r>
      <w:r w:rsidRPr="00DF3E5C">
        <w:rPr>
          <w:rFonts w:ascii="Times New Roman" w:hAnsi="Times New Roman"/>
          <w:noProof w:val="0"/>
          <w:lang w:val="it-IT"/>
        </w:rPr>
        <w:t>presse@krones.com</w:t>
      </w:r>
    </w:p>
    <w:p w:rsidR="008368EC" w:rsidRPr="004C6C5D" w:rsidRDefault="008368EC">
      <w:pPr>
        <w:pStyle w:val="PrIText"/>
        <w:rPr>
          <w:rFonts w:ascii="Times New Roman" w:hAnsi="Times New Roman"/>
        </w:rPr>
      </w:pPr>
    </w:p>
    <w:p w:rsidR="002C1650" w:rsidRPr="004C6C5D" w:rsidRDefault="002C1650">
      <w:pPr>
        <w:pStyle w:val="PrIText"/>
        <w:rPr>
          <w:rFonts w:ascii="Times New Roman" w:hAnsi="Times New Roman"/>
        </w:rPr>
      </w:pPr>
    </w:p>
    <w:sectPr w:rsidR="002C1650" w:rsidRPr="004C6C5D" w:rsidSect="00FD297E">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418" w:left="1418" w:header="720" w:footer="4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D15" w:rsidRDefault="008D2D15">
      <w:r>
        <w:separator/>
      </w:r>
    </w:p>
  </w:endnote>
  <w:endnote w:type="continuationSeparator" w:id="0">
    <w:p w:rsidR="008D2D15" w:rsidRDefault="008D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9E2" w:rsidRDefault="002249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B66C0D">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trPr>
        <w:cantSplit/>
      </w:trPr>
      <w:tc>
        <w:tcPr>
          <w:tcW w:w="993" w:type="dxa"/>
        </w:tcPr>
        <w:p w:rsidR="008368EC" w:rsidRDefault="008368EC">
          <w:pPr>
            <w:pStyle w:val="Fuzeile"/>
            <w:spacing w:line="156" w:lineRule="exact"/>
            <w:rPr>
              <w:sz w:val="14"/>
            </w:rPr>
          </w:pPr>
        </w:p>
      </w:tc>
      <w:tc>
        <w:tcPr>
          <w:tcW w:w="1417" w:type="dxa"/>
        </w:tcPr>
        <w:p w:rsidR="008368EC" w:rsidRDefault="008368EC">
          <w:pPr>
            <w:pStyle w:val="Fuzeile"/>
            <w:spacing w:line="156" w:lineRule="exact"/>
            <w:rPr>
              <w:sz w:val="14"/>
            </w:rPr>
          </w:pPr>
        </w:p>
      </w:tc>
      <w:tc>
        <w:tcPr>
          <w:tcW w:w="567" w:type="dxa"/>
        </w:tcPr>
        <w:p w:rsidR="008368EC" w:rsidRDefault="008368EC">
          <w:pPr>
            <w:pStyle w:val="Fuzeile"/>
            <w:spacing w:line="156" w:lineRule="exact"/>
            <w:rPr>
              <w:sz w:val="14"/>
            </w:rPr>
          </w:pPr>
        </w:p>
      </w:tc>
      <w:tc>
        <w:tcPr>
          <w:tcW w:w="1418" w:type="dxa"/>
        </w:tcPr>
        <w:p w:rsidR="008368EC" w:rsidRDefault="008368EC">
          <w:pPr>
            <w:pStyle w:val="Fuzeile"/>
            <w:spacing w:line="156" w:lineRule="exact"/>
            <w:rPr>
              <w:sz w:val="14"/>
            </w:rPr>
          </w:pPr>
        </w:p>
      </w:tc>
      <w:tc>
        <w:tcPr>
          <w:tcW w:w="3543" w:type="dxa"/>
        </w:tcPr>
        <w:p w:rsidR="008368EC" w:rsidRDefault="008368EC">
          <w:pPr>
            <w:pStyle w:val="Fuzeile"/>
            <w:spacing w:line="156" w:lineRule="exact"/>
            <w:rPr>
              <w:sz w:val="14"/>
            </w:rPr>
          </w:pPr>
        </w:p>
      </w:tc>
    </w:tr>
  </w:tbl>
  <w:p w:rsidR="008368EC" w:rsidRDefault="008368EC" w:rsidP="003C7A6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368EC" w:rsidRPr="00B66C0D">
      <w:trPr>
        <w:cantSplit/>
      </w:trPr>
      <w:tc>
        <w:tcPr>
          <w:tcW w:w="1134" w:type="dxa"/>
        </w:tcPr>
        <w:p w:rsidR="008368EC" w:rsidRDefault="008368EC">
          <w:pPr>
            <w:pStyle w:val="Fuzeile"/>
            <w:spacing w:line="156" w:lineRule="exact"/>
            <w:rPr>
              <w:rFonts w:ascii="TheSans-Plain" w:hAnsi="TheSans-Plain"/>
              <w:sz w:val="14"/>
            </w:rPr>
          </w:pPr>
          <w:r>
            <w:rPr>
              <w:rFonts w:ascii="TheSans-Plain" w:hAnsi="TheSans-Plain"/>
              <w:sz w:val="14"/>
            </w:rPr>
            <w:t>KRONES AG</w:t>
          </w:r>
        </w:p>
        <w:p w:rsidR="008368EC" w:rsidRDefault="008368EC">
          <w:pPr>
            <w:pStyle w:val="Fuzeile"/>
            <w:spacing w:line="156" w:lineRule="exact"/>
            <w:rPr>
              <w:rFonts w:ascii="TheSans-Plain" w:hAnsi="TheSans-Plain"/>
              <w:sz w:val="14"/>
            </w:rPr>
          </w:pPr>
          <w:r>
            <w:rPr>
              <w:rFonts w:ascii="TheSans-Plain" w:hAnsi="TheSans-Plain"/>
              <w:sz w:val="14"/>
            </w:rPr>
            <w:t>Presseabteilung</w:t>
          </w:r>
        </w:p>
      </w:tc>
      <w:tc>
        <w:tcPr>
          <w:tcW w:w="1560" w:type="dxa"/>
        </w:tcPr>
        <w:p w:rsidR="008368EC" w:rsidRDefault="008368EC">
          <w:pPr>
            <w:pStyle w:val="Fuzeile"/>
            <w:spacing w:line="156" w:lineRule="exact"/>
            <w:rPr>
              <w:rFonts w:ascii="TheSans-Plain" w:hAnsi="TheSans-Plain"/>
              <w:sz w:val="14"/>
            </w:rPr>
          </w:pPr>
          <w:r>
            <w:rPr>
              <w:rFonts w:ascii="TheSans-Plain" w:hAnsi="TheSans-Plain"/>
              <w:sz w:val="14"/>
            </w:rPr>
            <w:t>Böhmerwaldstraße 5</w:t>
          </w:r>
        </w:p>
        <w:p w:rsidR="008368EC" w:rsidRDefault="008368EC">
          <w:pPr>
            <w:pStyle w:val="Fuzeile"/>
            <w:spacing w:line="156" w:lineRule="exact"/>
            <w:rPr>
              <w:rFonts w:ascii="TheSans-Plain" w:hAnsi="TheSans-Plain"/>
              <w:sz w:val="14"/>
            </w:rPr>
          </w:pPr>
          <w:r>
            <w:rPr>
              <w:rFonts w:ascii="TheSans-Plain" w:hAnsi="TheSans-Plain"/>
              <w:sz w:val="14"/>
            </w:rPr>
            <w:t>93073 Neutraubling</w:t>
          </w:r>
        </w:p>
        <w:p w:rsidR="008368EC" w:rsidRPr="00261162" w:rsidRDefault="008368EC">
          <w:pPr>
            <w:pStyle w:val="Fuzeile"/>
            <w:spacing w:line="156" w:lineRule="exact"/>
            <w:rPr>
              <w:rFonts w:ascii="TheSans-Plain" w:hAnsi="TheSans-Plain"/>
              <w:sz w:val="14"/>
            </w:rPr>
          </w:pPr>
          <w:r>
            <w:rPr>
              <w:rFonts w:ascii="TheSans-Plain" w:hAnsi="TheSans-Plain"/>
              <w:sz w:val="14"/>
            </w:rPr>
            <w:t>Germany</w:t>
          </w:r>
        </w:p>
      </w:tc>
      <w:tc>
        <w:tcPr>
          <w:tcW w:w="567" w:type="dxa"/>
        </w:tcPr>
        <w:p w:rsidR="008368EC" w:rsidRDefault="008368EC">
          <w:pPr>
            <w:pStyle w:val="Fuzeile"/>
            <w:spacing w:line="156" w:lineRule="exact"/>
            <w:rPr>
              <w:rFonts w:ascii="TheSans-Plain" w:hAnsi="TheSans-Plain"/>
              <w:sz w:val="14"/>
              <w:lang w:val="it-IT"/>
            </w:rPr>
          </w:pPr>
          <w:r w:rsidRPr="00261162">
            <w:rPr>
              <w:rFonts w:ascii="TheSans-Plain" w:hAnsi="TheSans-Plain"/>
              <w:sz w:val="14"/>
            </w:rPr>
            <w:t>Telefon</w:t>
          </w:r>
        </w:p>
        <w:p w:rsidR="008368EC" w:rsidRDefault="008368EC">
          <w:pPr>
            <w:pStyle w:val="Fuzeile"/>
            <w:spacing w:line="156" w:lineRule="exact"/>
            <w:rPr>
              <w:rFonts w:ascii="TheSans-Plain" w:hAnsi="TheSans-Plain"/>
              <w:sz w:val="14"/>
              <w:lang w:val="it-IT"/>
            </w:rPr>
          </w:pPr>
          <w:r>
            <w:rPr>
              <w:rFonts w:ascii="TheSans-Plain" w:hAnsi="TheSans-Plain"/>
              <w:sz w:val="14"/>
              <w:lang w:val="it-IT"/>
            </w:rPr>
            <w:t>Telefax</w:t>
          </w:r>
        </w:p>
        <w:p w:rsidR="008368EC" w:rsidRDefault="008368EC">
          <w:pPr>
            <w:pStyle w:val="Fuzeile"/>
            <w:spacing w:line="156" w:lineRule="exact"/>
            <w:rPr>
              <w:rFonts w:ascii="TheSans-Plain" w:hAnsi="TheSans-Plain"/>
              <w:sz w:val="14"/>
              <w:lang w:val="it-IT"/>
            </w:rPr>
          </w:pPr>
          <w:r>
            <w:rPr>
              <w:rFonts w:ascii="TheSans-Plain" w:hAnsi="TheSans-Plain"/>
              <w:sz w:val="14"/>
              <w:lang w:val="it-IT"/>
            </w:rPr>
            <w:t>e-mail</w:t>
          </w:r>
        </w:p>
        <w:p w:rsidR="008368EC" w:rsidRDefault="008368EC">
          <w:pPr>
            <w:pStyle w:val="Fuzeile"/>
            <w:spacing w:line="156" w:lineRule="exact"/>
            <w:rPr>
              <w:rFonts w:ascii="TheSans-Plain" w:hAnsi="TheSans-Plain"/>
              <w:sz w:val="14"/>
            </w:rPr>
          </w:pPr>
          <w:r>
            <w:rPr>
              <w:rFonts w:ascii="TheSans-Plain" w:hAnsi="TheSans-Plain"/>
              <w:sz w:val="14"/>
            </w:rPr>
            <w:t>Internet</w:t>
          </w:r>
        </w:p>
      </w:tc>
      <w:tc>
        <w:tcPr>
          <w:tcW w:w="1701" w:type="dxa"/>
        </w:tcPr>
        <w:p w:rsidR="008368EC" w:rsidRDefault="003D78CC">
          <w:pPr>
            <w:pStyle w:val="Fuzeile"/>
            <w:spacing w:line="156" w:lineRule="exact"/>
            <w:rPr>
              <w:rFonts w:ascii="TheSans-Plain" w:hAnsi="TheSans-Plain"/>
              <w:sz w:val="14"/>
            </w:rPr>
          </w:pPr>
          <w:r>
            <w:rPr>
              <w:rFonts w:ascii="TheSans-Plain" w:hAnsi="TheSans-Plain"/>
              <w:sz w:val="14"/>
            </w:rPr>
            <w:t>+49 9401</w:t>
          </w:r>
          <w:r w:rsidR="008368EC">
            <w:rPr>
              <w:rFonts w:ascii="TheSans-Plain" w:hAnsi="TheSans-Plain"/>
              <w:sz w:val="14"/>
            </w:rPr>
            <w:t xml:space="preserve"> 70 2222</w:t>
          </w:r>
        </w:p>
        <w:p w:rsidR="008368EC" w:rsidRDefault="003D78CC">
          <w:pPr>
            <w:pStyle w:val="Fuzeile"/>
            <w:spacing w:line="156" w:lineRule="exact"/>
            <w:rPr>
              <w:rFonts w:ascii="TheSans-Plain" w:hAnsi="TheSans-Plain"/>
              <w:sz w:val="14"/>
            </w:rPr>
          </w:pPr>
          <w:r>
            <w:rPr>
              <w:rFonts w:ascii="TheSans-Plain" w:hAnsi="TheSans-Plain"/>
              <w:sz w:val="14"/>
            </w:rPr>
            <w:t>+49 9401</w:t>
          </w:r>
          <w:r w:rsidR="008368EC">
            <w:rPr>
              <w:rFonts w:ascii="TheSans-Plain" w:hAnsi="TheSans-Plain"/>
              <w:sz w:val="14"/>
            </w:rPr>
            <w:t xml:space="preserve"> 70 3496</w:t>
          </w:r>
        </w:p>
        <w:p w:rsidR="008368EC" w:rsidRDefault="003D78CC">
          <w:pPr>
            <w:pStyle w:val="Fuzeile"/>
            <w:spacing w:line="156" w:lineRule="exact"/>
            <w:rPr>
              <w:rFonts w:ascii="TheSans-Plain" w:hAnsi="TheSans-Plain"/>
              <w:sz w:val="14"/>
            </w:rPr>
          </w:pPr>
          <w:r>
            <w:rPr>
              <w:rFonts w:ascii="TheSans-Plain" w:hAnsi="TheSans-Plain"/>
              <w:sz w:val="14"/>
            </w:rPr>
            <w:t>presse@krones.com</w:t>
          </w:r>
        </w:p>
        <w:p w:rsidR="008368EC" w:rsidRDefault="008368EC">
          <w:pPr>
            <w:pStyle w:val="Fuzeile"/>
            <w:spacing w:line="156" w:lineRule="exact"/>
            <w:rPr>
              <w:rFonts w:ascii="TheSans-Plain" w:hAnsi="TheSans-Plain"/>
              <w:sz w:val="14"/>
            </w:rPr>
          </w:pPr>
          <w:r>
            <w:rPr>
              <w:rFonts w:ascii="TheSans-Plain" w:hAnsi="TheSans-Plain"/>
              <w:sz w:val="14"/>
            </w:rPr>
            <w:t>www.krones.com</w:t>
          </w:r>
        </w:p>
      </w:tc>
      <w:tc>
        <w:tcPr>
          <w:tcW w:w="4110" w:type="dxa"/>
        </w:tcPr>
        <w:p w:rsidR="008368EC" w:rsidRPr="00236525" w:rsidRDefault="008368EC">
          <w:pPr>
            <w:pStyle w:val="Fuzeile"/>
            <w:spacing w:line="156" w:lineRule="exact"/>
            <w:rPr>
              <w:rFonts w:ascii="TheSans-Plain" w:hAnsi="TheSans-Plain"/>
              <w:sz w:val="14"/>
              <w:lang w:val="en-US"/>
            </w:rPr>
          </w:pPr>
          <w:r w:rsidRPr="00236525">
            <w:rPr>
              <w:rFonts w:ascii="TheSans-Plain" w:hAnsi="TheSans-Plain"/>
              <w:sz w:val="14"/>
              <w:lang w:val="en-US"/>
            </w:rPr>
            <w:t>Beleg erbeten an: KRONES AG</w:t>
          </w:r>
        </w:p>
        <w:p w:rsidR="008368EC" w:rsidRDefault="008368EC">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KRONES AG </w:t>
          </w:r>
        </w:p>
        <w:p w:rsidR="008368EC" w:rsidRDefault="008368EC">
          <w:pPr>
            <w:pStyle w:val="Fuzeile"/>
            <w:spacing w:line="156" w:lineRule="exact"/>
            <w:rPr>
              <w:rFonts w:ascii="TheSans-Plain" w:hAnsi="TheSans-Plain"/>
              <w:sz w:val="14"/>
              <w:lang w:val="fr-FR"/>
            </w:rPr>
          </w:pPr>
          <w:r>
            <w:rPr>
              <w:rFonts w:ascii="TheSans-Plain" w:hAnsi="TheSans-Plain"/>
              <w:sz w:val="14"/>
              <w:lang w:val="fr-FR"/>
            </w:rPr>
            <w:t>Veuillez envoyer une copie de la publication à: KRONES AG</w:t>
          </w:r>
        </w:p>
        <w:p w:rsidR="008368EC" w:rsidRPr="00236525" w:rsidRDefault="008368EC">
          <w:pPr>
            <w:pStyle w:val="Fuzeile"/>
            <w:spacing w:line="156" w:lineRule="exact"/>
            <w:rPr>
              <w:rFonts w:ascii="TheSans-Plain" w:hAnsi="TheSans-Plain"/>
              <w:sz w:val="14"/>
              <w:lang w:val="en-US"/>
            </w:rPr>
          </w:pPr>
          <w:r w:rsidRPr="00236525">
            <w:rPr>
              <w:rFonts w:ascii="TheSans-Plain" w:hAnsi="TheSans-Plain"/>
              <w:sz w:val="14"/>
              <w:lang w:val="en-US"/>
            </w:rPr>
            <w:t xml:space="preserve">Sírvanse </w:t>
          </w:r>
          <w:r w:rsidR="00261162" w:rsidRPr="00236525">
            <w:rPr>
              <w:rFonts w:ascii="TheSans-Plain" w:hAnsi="TheSans-Plain"/>
              <w:sz w:val="14"/>
              <w:lang w:val="en-US"/>
            </w:rPr>
            <w:t>envier</w:t>
          </w:r>
          <w:r w:rsidRPr="00236525">
            <w:rPr>
              <w:rFonts w:ascii="TheSans-Plain" w:hAnsi="TheSans-Plain"/>
              <w:sz w:val="14"/>
              <w:lang w:val="en-US"/>
            </w:rPr>
            <w:t xml:space="preserve"> </w:t>
          </w:r>
          <w:r w:rsidR="00261162" w:rsidRPr="00236525">
            <w:rPr>
              <w:rFonts w:ascii="TheSans-Plain" w:hAnsi="TheSans-Plain"/>
              <w:sz w:val="14"/>
              <w:lang w:val="en-US"/>
            </w:rPr>
            <w:t>ulna</w:t>
          </w:r>
          <w:r w:rsidRPr="00236525">
            <w:rPr>
              <w:rFonts w:ascii="TheSans-Plain" w:hAnsi="TheSans-Plain"/>
              <w:sz w:val="14"/>
              <w:lang w:val="en-US"/>
            </w:rPr>
            <w:t xml:space="preserve"> </w:t>
          </w:r>
          <w:r w:rsidR="00261162" w:rsidRPr="00236525">
            <w:rPr>
              <w:rFonts w:ascii="TheSans-Plain" w:hAnsi="TheSans-Plain"/>
              <w:sz w:val="14"/>
              <w:lang w:val="en-US"/>
            </w:rPr>
            <w:t>copier</w:t>
          </w:r>
          <w:r w:rsidRPr="00236525">
            <w:rPr>
              <w:rFonts w:ascii="TheSans-Plain" w:hAnsi="TheSans-Plain"/>
              <w:sz w:val="14"/>
              <w:lang w:val="en-US"/>
            </w:rPr>
            <w:t xml:space="preserve"> de la publicación a: KRONES AG</w:t>
          </w:r>
        </w:p>
      </w:tc>
    </w:tr>
  </w:tbl>
  <w:p w:rsidR="008368EC" w:rsidRPr="00236525" w:rsidRDefault="008368EC">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D15" w:rsidRDefault="008D2D15">
      <w:r>
        <w:separator/>
      </w:r>
    </w:p>
  </w:footnote>
  <w:footnote w:type="continuationSeparator" w:id="0">
    <w:p w:rsidR="008D2D15" w:rsidRDefault="008D2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9E2" w:rsidRDefault="002249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9E2" w:rsidRDefault="002249E2">
    <w:pPr>
      <w:pStyle w:val="Kopfzeile"/>
    </w:pPr>
    <w:r>
      <w:rPr>
        <w:noProof/>
        <w:sz w:val="20"/>
        <w:lang w:eastAsia="zh-CN"/>
      </w:rPr>
      <w:drawing>
        <wp:anchor distT="0" distB="0" distL="114300" distR="114300" simplePos="0" relativeHeight="251659264" behindDoc="0" locked="0" layoutInCell="1" allowOverlap="1" wp14:anchorId="20A49978" wp14:editId="65A04498">
          <wp:simplePos x="0" y="0"/>
          <wp:positionH relativeFrom="column">
            <wp:posOffset>4050665</wp:posOffset>
          </wp:positionH>
          <wp:positionV relativeFrom="paragraph">
            <wp:posOffset>3810</wp:posOffset>
          </wp:positionV>
          <wp:extent cx="1827580" cy="561600"/>
          <wp:effectExtent l="0" t="0" r="1270" b="0"/>
          <wp:wrapSquare wrapText="bothSides"/>
          <wp:docPr id="3"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8EC" w:rsidRDefault="00403135">
    <w:pPr>
      <w:pStyle w:val="PrITitel"/>
      <w:rPr>
        <w:lang w:val="en-US"/>
      </w:rPr>
    </w:pPr>
    <w:r>
      <w:rPr>
        <w:sz w:val="20"/>
        <w:lang w:eastAsia="zh-CN"/>
      </w:rPr>
      <w:drawing>
        <wp:anchor distT="0" distB="0" distL="114300" distR="114300" simplePos="0" relativeHeight="251657216" behindDoc="0" locked="0" layoutInCell="1" allowOverlap="1" wp14:anchorId="456045BA" wp14:editId="195FC1DF">
          <wp:simplePos x="0" y="0"/>
          <wp:positionH relativeFrom="column">
            <wp:posOffset>4050665</wp:posOffset>
          </wp:positionH>
          <wp:positionV relativeFrom="paragraph">
            <wp:posOffset>2540</wp:posOffset>
          </wp:positionV>
          <wp:extent cx="1828800" cy="561600"/>
          <wp:effectExtent l="0" t="0" r="0" b="0"/>
          <wp:wrapSquare wrapText="bothSides"/>
          <wp:docPr id="1"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rsidR="008368EC" w:rsidRDefault="008368EC">
    <w:pPr>
      <w:pStyle w:val="PrITitel"/>
      <w:rPr>
        <w:lang w:val="en-US"/>
      </w:rPr>
    </w:pPr>
    <w:r>
      <w:rPr>
        <w:lang w:val="en-US"/>
      </w:rPr>
      <w:t>Press release</w:t>
    </w:r>
  </w:p>
  <w:p w:rsidR="008368EC" w:rsidRDefault="008368EC">
    <w:pPr>
      <w:pStyle w:val="PrITitel"/>
      <w:rPr>
        <w:lang w:val="fr-FR"/>
      </w:rPr>
    </w:pPr>
    <w:r>
      <w:rPr>
        <w:lang w:val="fr-FR"/>
      </w:rPr>
      <w:t>Bulletin de presse</w:t>
    </w:r>
  </w:p>
  <w:p w:rsidR="008368EC" w:rsidRDefault="008368EC">
    <w:pPr>
      <w:pStyle w:val="PrITitel"/>
      <w:rPr>
        <w:lang w:val="fr-FR"/>
      </w:rPr>
    </w:pPr>
    <w:r>
      <w:rPr>
        <w:lang w:val="fr-FR"/>
      </w:rPr>
      <w:t>Boletín de prensa</w:t>
    </w:r>
  </w:p>
  <w:p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69DD19F5"/>
    <w:multiLevelType w:val="hybridMultilevel"/>
    <w:tmpl w:val="22DE1E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de-DE" w:vendorID="64" w:dllVersion="0" w:nlCheck="1" w:checkStyle="0"/>
  <w:activeWritingStyle w:appName="MSWord" w:lang="en-US"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D15"/>
    <w:rsid w:val="000166C9"/>
    <w:rsid w:val="00042F60"/>
    <w:rsid w:val="0010575F"/>
    <w:rsid w:val="00143C26"/>
    <w:rsid w:val="001657FE"/>
    <w:rsid w:val="00181F66"/>
    <w:rsid w:val="001B287C"/>
    <w:rsid w:val="002249E2"/>
    <w:rsid w:val="00236525"/>
    <w:rsid w:val="00261162"/>
    <w:rsid w:val="002C1650"/>
    <w:rsid w:val="002D3884"/>
    <w:rsid w:val="003509DA"/>
    <w:rsid w:val="003C7A6A"/>
    <w:rsid w:val="003D78CC"/>
    <w:rsid w:val="00403135"/>
    <w:rsid w:val="004806DF"/>
    <w:rsid w:val="004C6C5D"/>
    <w:rsid w:val="00562107"/>
    <w:rsid w:val="0056732D"/>
    <w:rsid w:val="00590EE1"/>
    <w:rsid w:val="005E58D2"/>
    <w:rsid w:val="006A6A2D"/>
    <w:rsid w:val="007530C1"/>
    <w:rsid w:val="007749FE"/>
    <w:rsid w:val="007905FE"/>
    <w:rsid w:val="008368EC"/>
    <w:rsid w:val="008B18D9"/>
    <w:rsid w:val="008D2D15"/>
    <w:rsid w:val="0095784F"/>
    <w:rsid w:val="0097424E"/>
    <w:rsid w:val="009A06B5"/>
    <w:rsid w:val="009A6731"/>
    <w:rsid w:val="00A42C27"/>
    <w:rsid w:val="00AB7FF4"/>
    <w:rsid w:val="00B251E9"/>
    <w:rsid w:val="00B412AB"/>
    <w:rsid w:val="00B66C0D"/>
    <w:rsid w:val="00BC47F8"/>
    <w:rsid w:val="00C707E7"/>
    <w:rsid w:val="00CA03E1"/>
    <w:rsid w:val="00CE78FF"/>
    <w:rsid w:val="00CF24BD"/>
    <w:rsid w:val="00D627E4"/>
    <w:rsid w:val="00D658DF"/>
    <w:rsid w:val="00DF3E5C"/>
    <w:rsid w:val="00E14FCC"/>
    <w:rsid w:val="00E23302"/>
    <w:rsid w:val="00EC2742"/>
    <w:rsid w:val="00F4689F"/>
    <w:rsid w:val="00FA3C3B"/>
    <w:rsid w:val="00FD29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8D2D15"/>
    <w:pPr>
      <w:spacing w:after="200"/>
      <w:ind w:left="720"/>
      <w:contextualSpacing/>
    </w:pPr>
    <w:rPr>
      <w:rFonts w:ascii="Arial" w:eastAsiaTheme="minorEastAsia" w:hAnsi="Arial" w:cstheme="minorBidi"/>
      <w:sz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2017-06-19T11:59:00Z</dcterms:created>
  <dcterms:modified xsi:type="dcterms:W3CDTF">2017-06-21T09:23:00Z</dcterms:modified>
</cp:coreProperties>
</file>