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50509" w14:textId="51A61A97" w:rsidR="000F00DC" w:rsidRPr="00D2643A" w:rsidRDefault="00730B8D" w:rsidP="00F754C9">
      <w:pPr>
        <w:pStyle w:val="PrIText"/>
        <w:spacing w:after="120"/>
        <w:jc w:val="right"/>
      </w:pPr>
      <w:r>
        <w:t>04</w:t>
      </w:r>
      <w:r w:rsidR="000F00DC" w:rsidRPr="00D2643A">
        <w:t>.0</w:t>
      </w:r>
      <w:r>
        <w:t>3</w:t>
      </w:r>
      <w:r w:rsidR="000F00DC" w:rsidRPr="00D2643A">
        <w:t>.20</w:t>
      </w:r>
      <w:r w:rsidR="0082769F" w:rsidRPr="00D2643A">
        <w:t>20</w:t>
      </w:r>
    </w:p>
    <w:p w14:paraId="6DBF2EE4" w14:textId="520E3D94" w:rsidR="000F00DC" w:rsidRPr="00621E6A" w:rsidRDefault="00632C4C" w:rsidP="000F00DC">
      <w:pPr>
        <w:pStyle w:val="PrIText"/>
        <w:rPr>
          <w:rFonts w:cs="Times"/>
          <w:sz w:val="36"/>
          <w:szCs w:val="36"/>
        </w:rPr>
      </w:pPr>
      <w:r>
        <w:rPr>
          <w:rFonts w:cs="Times"/>
          <w:sz w:val="36"/>
          <w:szCs w:val="36"/>
        </w:rPr>
        <w:t>Nachhaltige Verpackungslösungen</w:t>
      </w:r>
      <w:r w:rsidR="00452498">
        <w:rPr>
          <w:rFonts w:cs="Times"/>
          <w:sz w:val="36"/>
          <w:szCs w:val="36"/>
        </w:rPr>
        <w:t xml:space="preserve"> von Krones</w:t>
      </w:r>
    </w:p>
    <w:p w14:paraId="5A76CE26" w14:textId="77777777" w:rsidR="00F46113" w:rsidRPr="00621E6A" w:rsidRDefault="00F46113" w:rsidP="00F46113">
      <w:pPr>
        <w:spacing w:line="320" w:lineRule="exact"/>
        <w:rPr>
          <w:rFonts w:ascii="Times" w:hAnsi="Times" w:cs="Times"/>
        </w:rPr>
      </w:pPr>
    </w:p>
    <w:p w14:paraId="423BE253" w14:textId="743D3260" w:rsidR="00B2670C" w:rsidRDefault="00B2670C" w:rsidP="00B2670C">
      <w:pPr>
        <w:pStyle w:val="PrIText"/>
        <w:spacing w:after="120"/>
        <w:rPr>
          <w:rFonts w:cs="Times"/>
          <w:noProof w:val="0"/>
          <w:sz w:val="24"/>
          <w:szCs w:val="24"/>
        </w:rPr>
      </w:pPr>
      <w:r w:rsidRPr="00B2670C">
        <w:rPr>
          <w:rFonts w:cs="Times"/>
          <w:noProof w:val="0"/>
          <w:sz w:val="24"/>
          <w:szCs w:val="24"/>
        </w:rPr>
        <w:t xml:space="preserve">Wie schafft man es, den vorherrschenden Ressourcenkonsum </w:t>
      </w:r>
      <w:r w:rsidR="00421CF7">
        <w:rPr>
          <w:rFonts w:cs="Times"/>
          <w:noProof w:val="0"/>
          <w:sz w:val="24"/>
          <w:szCs w:val="24"/>
        </w:rPr>
        <w:t>in einen</w:t>
      </w:r>
      <w:r w:rsidRPr="00B2670C">
        <w:rPr>
          <w:rFonts w:cs="Times"/>
          <w:noProof w:val="0"/>
          <w:sz w:val="24"/>
          <w:szCs w:val="24"/>
        </w:rPr>
        <w:t xml:space="preserve"> nachhaltige Kreislaufwirtschaft zu </w:t>
      </w:r>
      <w:r w:rsidR="00421CF7">
        <w:rPr>
          <w:rFonts w:cs="Times"/>
          <w:noProof w:val="0"/>
          <w:sz w:val="24"/>
          <w:szCs w:val="24"/>
        </w:rPr>
        <w:t>lenken</w:t>
      </w:r>
      <w:r w:rsidRPr="00B2670C">
        <w:rPr>
          <w:rFonts w:cs="Times"/>
          <w:noProof w:val="0"/>
          <w:sz w:val="24"/>
          <w:szCs w:val="24"/>
        </w:rPr>
        <w:t>? Und welche Möglichkeiten hat die Industrie</w:t>
      </w:r>
      <w:r w:rsidR="00444962">
        <w:rPr>
          <w:rFonts w:cs="Times"/>
          <w:noProof w:val="0"/>
          <w:sz w:val="24"/>
          <w:szCs w:val="24"/>
        </w:rPr>
        <w:t>,</w:t>
      </w:r>
      <w:r w:rsidRPr="00B2670C">
        <w:rPr>
          <w:rFonts w:cs="Times"/>
          <w:noProof w:val="0"/>
          <w:sz w:val="24"/>
          <w:szCs w:val="24"/>
        </w:rPr>
        <w:t xml:space="preserve"> diesen Wandel zu vollziehen? Mit dieser Frage beschäftigt sich Krones schon seit Längerem. Die Antwort </w:t>
      </w:r>
      <w:r w:rsidR="00421CF7">
        <w:rPr>
          <w:rFonts w:cs="Times"/>
          <w:noProof w:val="0"/>
          <w:sz w:val="24"/>
          <w:szCs w:val="24"/>
        </w:rPr>
        <w:t>darauf besteht aus zwei Worten</w:t>
      </w:r>
      <w:r w:rsidRPr="00B2670C">
        <w:rPr>
          <w:rFonts w:cs="Times"/>
          <w:noProof w:val="0"/>
          <w:sz w:val="24"/>
          <w:szCs w:val="24"/>
        </w:rPr>
        <w:t>: reduzieren und recyceln.</w:t>
      </w:r>
    </w:p>
    <w:p w14:paraId="3D2DED49" w14:textId="22BF0128" w:rsidR="0063609C" w:rsidRDefault="00B2670C" w:rsidP="0063609C">
      <w:pPr>
        <w:pStyle w:val="PrIText"/>
        <w:spacing w:after="120"/>
        <w:rPr>
          <w:rFonts w:cs="Times"/>
          <w:noProof w:val="0"/>
          <w:sz w:val="24"/>
          <w:szCs w:val="24"/>
        </w:rPr>
      </w:pPr>
      <w:r w:rsidRPr="00B2670C">
        <w:rPr>
          <w:rFonts w:cs="Times"/>
          <w:noProof w:val="0"/>
          <w:sz w:val="24"/>
          <w:szCs w:val="24"/>
        </w:rPr>
        <w:t xml:space="preserve">Die LitePac </w:t>
      </w:r>
      <w:r w:rsidR="003214A4">
        <w:rPr>
          <w:rFonts w:cs="Times"/>
          <w:noProof w:val="0"/>
          <w:sz w:val="24"/>
          <w:szCs w:val="24"/>
        </w:rPr>
        <w:t xml:space="preserve">Top </w:t>
      </w:r>
      <w:r w:rsidRPr="00B2670C">
        <w:rPr>
          <w:rFonts w:cs="Times"/>
          <w:noProof w:val="0"/>
          <w:sz w:val="24"/>
          <w:szCs w:val="24"/>
        </w:rPr>
        <w:t xml:space="preserve">Sekundärverpackungen von Krones, beispielsweise als Kartonclip für Einweg-PET-Gebinde oder Dosen, folgen genau diesem Ansatz. Bei der Herstellung zeichnet sich die LitePac Serie durch </w:t>
      </w:r>
      <w:r w:rsidR="0063609C">
        <w:rPr>
          <w:rFonts w:cs="Times"/>
          <w:noProof w:val="0"/>
          <w:sz w:val="24"/>
          <w:szCs w:val="24"/>
        </w:rPr>
        <w:t>niedrigeren Energieverbrauch und weniger Abfall als bei Shrinkpacks aus.</w:t>
      </w:r>
      <w:r w:rsidR="009E51B5">
        <w:rPr>
          <w:rFonts w:cs="Times"/>
          <w:noProof w:val="0"/>
          <w:sz w:val="24"/>
          <w:szCs w:val="24"/>
        </w:rPr>
        <w:t xml:space="preserve"> </w:t>
      </w:r>
      <w:r w:rsidR="00080D3E">
        <w:rPr>
          <w:rFonts w:cs="Times"/>
          <w:noProof w:val="0"/>
          <w:sz w:val="24"/>
          <w:szCs w:val="24"/>
        </w:rPr>
        <w:t xml:space="preserve">Ein </w:t>
      </w:r>
      <w:r w:rsidR="00632C4C">
        <w:rPr>
          <w:rFonts w:cs="Times"/>
          <w:noProof w:val="0"/>
          <w:sz w:val="24"/>
          <w:szCs w:val="24"/>
        </w:rPr>
        <w:t>besonder</w:t>
      </w:r>
      <w:r w:rsidR="00080D3E">
        <w:rPr>
          <w:rFonts w:cs="Times"/>
          <w:noProof w:val="0"/>
          <w:sz w:val="24"/>
          <w:szCs w:val="24"/>
        </w:rPr>
        <w:t xml:space="preserve">es Highlight: Dosen können sogar </w:t>
      </w:r>
      <w:r w:rsidR="00080D3E" w:rsidRPr="00B2670C">
        <w:rPr>
          <w:rFonts w:cs="Times"/>
          <w:noProof w:val="0"/>
          <w:sz w:val="24"/>
          <w:szCs w:val="24"/>
        </w:rPr>
        <w:t xml:space="preserve">gezielt </w:t>
      </w:r>
      <w:r w:rsidR="004C6DC2">
        <w:rPr>
          <w:rFonts w:cs="Times"/>
          <w:noProof w:val="0"/>
          <w:sz w:val="24"/>
          <w:szCs w:val="24"/>
        </w:rPr>
        <w:t>a</w:t>
      </w:r>
      <w:r w:rsidR="00080D3E" w:rsidRPr="00B2670C">
        <w:rPr>
          <w:rFonts w:cs="Times"/>
          <w:noProof w:val="0"/>
          <w:sz w:val="24"/>
          <w:szCs w:val="24"/>
        </w:rPr>
        <w:t>usgerichtet werden, um beispielsweise das Markenlogo prominent zu platzieren oder um ein durchgängiges Motiv aus mehreren Dosen-Designs zu bilden.</w:t>
      </w:r>
      <w:r w:rsidR="0063609C" w:rsidRPr="0063609C">
        <w:rPr>
          <w:rFonts w:cs="Times"/>
          <w:noProof w:val="0"/>
          <w:sz w:val="24"/>
          <w:szCs w:val="24"/>
        </w:rPr>
        <w:t xml:space="preserve"> </w:t>
      </w:r>
      <w:r w:rsidR="0063609C" w:rsidRPr="00B2670C">
        <w:rPr>
          <w:rFonts w:cs="Times"/>
          <w:noProof w:val="0"/>
          <w:sz w:val="24"/>
          <w:szCs w:val="24"/>
        </w:rPr>
        <w:t xml:space="preserve">Die Verpackung </w:t>
      </w:r>
      <w:r w:rsidR="0063609C">
        <w:rPr>
          <w:rFonts w:cs="Times"/>
          <w:noProof w:val="0"/>
          <w:sz w:val="24"/>
          <w:szCs w:val="24"/>
        </w:rPr>
        <w:t xml:space="preserve">bei LitePac Top </w:t>
      </w:r>
      <w:r w:rsidR="0063609C" w:rsidRPr="00B2670C">
        <w:rPr>
          <w:rFonts w:cs="Times"/>
          <w:noProof w:val="0"/>
          <w:sz w:val="24"/>
          <w:szCs w:val="24"/>
        </w:rPr>
        <w:t>lässt sich</w:t>
      </w:r>
      <w:r w:rsidR="0063609C">
        <w:rPr>
          <w:rFonts w:cs="Times"/>
          <w:noProof w:val="0"/>
          <w:sz w:val="24"/>
          <w:szCs w:val="24"/>
        </w:rPr>
        <w:t xml:space="preserve"> </w:t>
      </w:r>
      <w:r w:rsidR="0063609C" w:rsidRPr="00B2670C">
        <w:rPr>
          <w:rFonts w:cs="Times"/>
          <w:noProof w:val="0"/>
          <w:sz w:val="24"/>
          <w:szCs w:val="24"/>
        </w:rPr>
        <w:t>aus recycelten Materialien herstellen und nach dem Verbrauch auch wieder dem Recycling</w:t>
      </w:r>
      <w:r w:rsidR="0063609C">
        <w:rPr>
          <w:rFonts w:cs="Times"/>
          <w:noProof w:val="0"/>
          <w:sz w:val="24"/>
          <w:szCs w:val="24"/>
        </w:rPr>
        <w:t>-K</w:t>
      </w:r>
      <w:r w:rsidR="0063609C" w:rsidRPr="00B2670C">
        <w:rPr>
          <w:rFonts w:cs="Times"/>
          <w:noProof w:val="0"/>
          <w:sz w:val="24"/>
          <w:szCs w:val="24"/>
        </w:rPr>
        <w:t>reislauf zuführen.</w:t>
      </w:r>
      <w:r w:rsidR="0063609C">
        <w:rPr>
          <w:rFonts w:cs="Times"/>
          <w:noProof w:val="0"/>
          <w:sz w:val="24"/>
          <w:szCs w:val="24"/>
        </w:rPr>
        <w:t xml:space="preserve"> </w:t>
      </w:r>
    </w:p>
    <w:p w14:paraId="53EBB841" w14:textId="472F2AFA" w:rsidR="001F2E59" w:rsidRDefault="00080D3E" w:rsidP="001F2E59">
      <w:pPr>
        <w:pStyle w:val="PrIText"/>
        <w:spacing w:after="120"/>
        <w:rPr>
          <w:rFonts w:ascii="Times New Roman" w:hAnsi="Times New Roman"/>
          <w:noProof w:val="0"/>
          <w:sz w:val="24"/>
        </w:rPr>
      </w:pPr>
      <w:r>
        <w:rPr>
          <w:rFonts w:cs="Times"/>
          <w:noProof w:val="0"/>
          <w:sz w:val="24"/>
          <w:szCs w:val="24"/>
        </w:rPr>
        <w:t xml:space="preserve">Verarbeiten lässt sich LitePac Top mit der Verpackungsmaschine Varioline </w:t>
      </w:r>
      <w:r w:rsidR="0063609C">
        <w:rPr>
          <w:rFonts w:cs="Times"/>
          <w:noProof w:val="0"/>
          <w:sz w:val="24"/>
          <w:szCs w:val="24"/>
        </w:rPr>
        <w:t>2M</w:t>
      </w:r>
      <w:r>
        <w:rPr>
          <w:rFonts w:cs="Times"/>
          <w:noProof w:val="0"/>
          <w:sz w:val="24"/>
          <w:szCs w:val="24"/>
        </w:rPr>
        <w:t xml:space="preserve">. </w:t>
      </w:r>
      <w:r w:rsidR="001F2E59">
        <w:rPr>
          <w:rFonts w:cs="Times"/>
          <w:noProof w:val="0"/>
          <w:sz w:val="24"/>
          <w:szCs w:val="24"/>
        </w:rPr>
        <w:t xml:space="preserve">Die Varioline Baureihe </w:t>
      </w:r>
      <w:r w:rsidR="00DE5B4D">
        <w:rPr>
          <w:rFonts w:cs="Times"/>
          <w:noProof w:val="0"/>
          <w:sz w:val="24"/>
          <w:szCs w:val="24"/>
        </w:rPr>
        <w:t xml:space="preserve">bietet bei der </w:t>
      </w:r>
      <w:r w:rsidR="001F2E59">
        <w:rPr>
          <w:rFonts w:cs="Times"/>
          <w:noProof w:val="0"/>
          <w:sz w:val="24"/>
          <w:szCs w:val="24"/>
        </w:rPr>
        <w:t>Kombination von Sekundär- und Tertiärverpackungen</w:t>
      </w:r>
      <w:r w:rsidR="00DE5B4D">
        <w:rPr>
          <w:rFonts w:cs="Times"/>
          <w:noProof w:val="0"/>
          <w:sz w:val="24"/>
          <w:szCs w:val="24"/>
        </w:rPr>
        <w:t xml:space="preserve"> höch</w:t>
      </w:r>
      <w:r w:rsidR="00F10F6F">
        <w:rPr>
          <w:rFonts w:cs="Times"/>
          <w:noProof w:val="0"/>
          <w:sz w:val="24"/>
          <w:szCs w:val="24"/>
        </w:rPr>
        <w:t>s</w:t>
      </w:r>
      <w:r w:rsidR="00DE5B4D">
        <w:rPr>
          <w:rFonts w:cs="Times"/>
          <w:noProof w:val="0"/>
          <w:sz w:val="24"/>
          <w:szCs w:val="24"/>
        </w:rPr>
        <w:t>te Flexibilität</w:t>
      </w:r>
      <w:r w:rsidR="001F2E59">
        <w:rPr>
          <w:rFonts w:cs="Times"/>
          <w:noProof w:val="0"/>
          <w:sz w:val="24"/>
          <w:szCs w:val="24"/>
        </w:rPr>
        <w:t xml:space="preserve">. </w:t>
      </w:r>
      <w:r w:rsidR="00DE5B4D">
        <w:rPr>
          <w:rFonts w:cs="Times"/>
          <w:noProof w:val="0"/>
          <w:sz w:val="24"/>
          <w:szCs w:val="24"/>
        </w:rPr>
        <w:t>Insgesamt lassen sich m</w:t>
      </w:r>
      <w:r w:rsidR="001F2E59">
        <w:rPr>
          <w:rFonts w:cs="Times"/>
          <w:noProof w:val="0"/>
          <w:sz w:val="24"/>
          <w:szCs w:val="24"/>
        </w:rPr>
        <w:t xml:space="preserve">ehr als 20 Verpackungskombinationen auf einer Maschine realisieren. </w:t>
      </w:r>
      <w:r w:rsidR="001F2E59" w:rsidRPr="00B2670C">
        <w:rPr>
          <w:rFonts w:cs="Times"/>
          <w:noProof w:val="0"/>
          <w:sz w:val="24"/>
          <w:szCs w:val="24"/>
        </w:rPr>
        <w:t xml:space="preserve">Durch den Einsatz gekapselter, lebensdauergeschmierter Lager, elektrischer Vakuumpumpen oder eines Antriebssystems, bei dem die Bremsenergie </w:t>
      </w:r>
      <w:r w:rsidR="006D4476">
        <w:rPr>
          <w:rFonts w:cs="Times"/>
          <w:noProof w:val="0"/>
          <w:sz w:val="24"/>
          <w:szCs w:val="24"/>
        </w:rPr>
        <w:t>rekuperiert</w:t>
      </w:r>
      <w:r w:rsidR="001F2E59" w:rsidRPr="00B2670C">
        <w:rPr>
          <w:rFonts w:cs="Times"/>
          <w:noProof w:val="0"/>
          <w:sz w:val="24"/>
          <w:szCs w:val="24"/>
        </w:rPr>
        <w:t xml:space="preserve"> und zum Beschleunigen wiederverwendet wird</w:t>
      </w:r>
      <w:r w:rsidR="006D4476">
        <w:rPr>
          <w:rFonts w:cs="Times"/>
          <w:noProof w:val="0"/>
          <w:sz w:val="24"/>
          <w:szCs w:val="24"/>
        </w:rPr>
        <w:t>,</w:t>
      </w:r>
      <w:r w:rsidR="001F2E59" w:rsidRPr="00B2670C">
        <w:rPr>
          <w:rFonts w:cs="Times"/>
          <w:noProof w:val="0"/>
          <w:sz w:val="24"/>
          <w:szCs w:val="24"/>
        </w:rPr>
        <w:t xml:space="preserve"> vereint die Varioline </w:t>
      </w:r>
      <w:r w:rsidR="001F2E59">
        <w:rPr>
          <w:rFonts w:cs="Times"/>
          <w:noProof w:val="0"/>
          <w:sz w:val="24"/>
          <w:szCs w:val="24"/>
        </w:rPr>
        <w:t xml:space="preserve">zusätzlich </w:t>
      </w:r>
      <w:r w:rsidR="001F2E59" w:rsidRPr="00B2670C">
        <w:rPr>
          <w:rFonts w:cs="Times"/>
          <w:noProof w:val="0"/>
          <w:sz w:val="24"/>
          <w:szCs w:val="24"/>
        </w:rPr>
        <w:t xml:space="preserve">Nachhaltigkeit, Effizienz und </w:t>
      </w:r>
      <w:r w:rsidR="006D4476">
        <w:rPr>
          <w:rFonts w:cs="Times"/>
          <w:noProof w:val="0"/>
          <w:sz w:val="24"/>
          <w:szCs w:val="24"/>
        </w:rPr>
        <w:t>Wirtschaftlichkeit</w:t>
      </w:r>
      <w:r w:rsidR="001F2E59" w:rsidRPr="00B2670C">
        <w:rPr>
          <w:rFonts w:cs="Times"/>
          <w:noProof w:val="0"/>
          <w:sz w:val="24"/>
          <w:szCs w:val="24"/>
        </w:rPr>
        <w:t>.</w:t>
      </w:r>
      <w:r w:rsidR="001F2E59">
        <w:rPr>
          <w:rFonts w:ascii="Times New Roman" w:hAnsi="Times New Roman"/>
          <w:noProof w:val="0"/>
          <w:sz w:val="24"/>
        </w:rPr>
        <w:t xml:space="preserve"> </w:t>
      </w:r>
    </w:p>
    <w:p w14:paraId="0E8671A8" w14:textId="7A50A662" w:rsidR="00DF7EA4" w:rsidRDefault="00373446" w:rsidP="004C6DC2">
      <w:pPr>
        <w:pStyle w:val="PrIText"/>
        <w:spacing w:after="120"/>
        <w:rPr>
          <w:rFonts w:cs="Times"/>
          <w:noProof w:val="0"/>
          <w:sz w:val="24"/>
          <w:szCs w:val="24"/>
        </w:rPr>
      </w:pPr>
      <w:r>
        <w:rPr>
          <w:rFonts w:cs="Times"/>
          <w:noProof w:val="0"/>
          <w:sz w:val="24"/>
          <w:szCs w:val="24"/>
        </w:rPr>
        <w:t xml:space="preserve">Flexibilität, Farbbrilianz und </w:t>
      </w:r>
      <w:r w:rsidRPr="00373446">
        <w:rPr>
          <w:rFonts w:cs="Times"/>
          <w:noProof w:val="0"/>
          <w:sz w:val="24"/>
          <w:szCs w:val="24"/>
        </w:rPr>
        <w:t xml:space="preserve">Freiheiten bei der optischen und haptischen Gestaltung </w:t>
      </w:r>
      <w:r>
        <w:rPr>
          <w:rFonts w:cs="Times"/>
          <w:noProof w:val="0"/>
          <w:sz w:val="24"/>
          <w:szCs w:val="24"/>
        </w:rPr>
        <w:t>von Behältern bietet die Direktdruckmaschine DecoType von Dekron. Mit dem Direktdruck können innerhalb kürzester Zeit neue Designs kosteneffizient auf Flaschen aufgebracht werden. Indem man direkt das Motiv auf die Behälterkörper</w:t>
      </w:r>
      <w:r w:rsidR="00E3661A">
        <w:rPr>
          <w:rFonts w:cs="Times"/>
          <w:noProof w:val="0"/>
          <w:sz w:val="24"/>
          <w:szCs w:val="24"/>
        </w:rPr>
        <w:t xml:space="preserve"> druckt,</w:t>
      </w:r>
      <w:r>
        <w:rPr>
          <w:rFonts w:cs="Times"/>
          <w:noProof w:val="0"/>
          <w:sz w:val="24"/>
          <w:szCs w:val="24"/>
        </w:rPr>
        <w:t xml:space="preserve"> kann auf Etiketten verzichtet werden. </w:t>
      </w:r>
      <w:r w:rsidR="00E3661A">
        <w:rPr>
          <w:rFonts w:cs="Times"/>
          <w:noProof w:val="0"/>
          <w:sz w:val="24"/>
          <w:szCs w:val="24"/>
        </w:rPr>
        <w:t>Das Verfahren</w:t>
      </w:r>
      <w:r w:rsidRPr="00373446">
        <w:rPr>
          <w:rFonts w:cs="Times"/>
          <w:noProof w:val="0"/>
          <w:sz w:val="24"/>
          <w:szCs w:val="24"/>
        </w:rPr>
        <w:t xml:space="preserve"> funktioniert sowohl bei Virgin-PET als auch bei Flaschen aus Rezyklat. </w:t>
      </w:r>
      <w:r>
        <w:rPr>
          <w:rFonts w:cs="Times"/>
          <w:noProof w:val="0"/>
          <w:sz w:val="24"/>
          <w:szCs w:val="24"/>
        </w:rPr>
        <w:t xml:space="preserve">Die bedruckten Flaschen lassen sich auch wieder in den Wertstoffkreislauf zurückführen. </w:t>
      </w:r>
    </w:p>
    <w:p w14:paraId="5ED70F55" w14:textId="750FB5B9" w:rsidR="00BE29B7" w:rsidRDefault="0063609C" w:rsidP="004C6DC2">
      <w:pPr>
        <w:pStyle w:val="PrIText"/>
        <w:spacing w:after="120"/>
        <w:rPr>
          <w:rFonts w:cs="Times"/>
          <w:noProof w:val="0"/>
          <w:sz w:val="24"/>
          <w:szCs w:val="24"/>
        </w:rPr>
      </w:pPr>
      <w:r>
        <w:rPr>
          <w:rFonts w:cs="Times"/>
          <w:noProof w:val="0"/>
          <w:sz w:val="24"/>
          <w:szCs w:val="24"/>
        </w:rPr>
        <w:t>Und auch für das Wiederverwerten von Kunststoffen hat Krones eine Lösung im Portfolio. Denn mit de</w:t>
      </w:r>
      <w:r w:rsidR="009E51B5">
        <w:rPr>
          <w:rFonts w:cs="Times"/>
          <w:noProof w:val="0"/>
          <w:sz w:val="24"/>
          <w:szCs w:val="24"/>
        </w:rPr>
        <w:t>n</w:t>
      </w:r>
      <w:r>
        <w:rPr>
          <w:rFonts w:cs="Times"/>
          <w:noProof w:val="0"/>
          <w:sz w:val="24"/>
          <w:szCs w:val="24"/>
        </w:rPr>
        <w:t xml:space="preserve"> </w:t>
      </w:r>
      <w:r w:rsidR="00BE29B7">
        <w:rPr>
          <w:rFonts w:cs="Times"/>
          <w:noProof w:val="0"/>
          <w:sz w:val="24"/>
          <w:szCs w:val="24"/>
        </w:rPr>
        <w:t xml:space="preserve">MetaPure </w:t>
      </w:r>
      <w:r w:rsidR="009E51B5">
        <w:rPr>
          <w:rFonts w:cs="Times"/>
          <w:noProof w:val="0"/>
          <w:sz w:val="24"/>
          <w:szCs w:val="24"/>
        </w:rPr>
        <w:t xml:space="preserve">Recyclinganlagen </w:t>
      </w:r>
      <w:r w:rsidR="00BE29B7">
        <w:rPr>
          <w:rFonts w:cs="Times"/>
          <w:noProof w:val="0"/>
          <w:sz w:val="24"/>
          <w:szCs w:val="24"/>
        </w:rPr>
        <w:t>lassen sich nicht nur PET</w:t>
      </w:r>
      <w:r w:rsidR="00BE29B7" w:rsidRPr="00373446">
        <w:rPr>
          <w:rFonts w:cs="Times"/>
          <w:noProof w:val="0"/>
          <w:sz w:val="24"/>
          <w:szCs w:val="24"/>
        </w:rPr>
        <w:t>-Flaschen zu</w:t>
      </w:r>
      <w:r w:rsidR="00BE29B7" w:rsidRPr="00BE29B7">
        <w:rPr>
          <w:rFonts w:cs="Times"/>
          <w:noProof w:val="0"/>
          <w:sz w:val="24"/>
          <w:szCs w:val="24"/>
        </w:rPr>
        <w:t xml:space="preserve"> </w:t>
      </w:r>
      <w:r w:rsidR="00BE29B7" w:rsidRPr="00373446">
        <w:rPr>
          <w:rFonts w:cs="Times"/>
          <w:noProof w:val="0"/>
          <w:sz w:val="24"/>
          <w:szCs w:val="24"/>
        </w:rPr>
        <w:t xml:space="preserve">Foodgrade-PET recyceln, sondern auch </w:t>
      </w:r>
      <w:r w:rsidR="008851AB">
        <w:rPr>
          <w:rFonts w:cs="Times"/>
          <w:noProof w:val="0"/>
          <w:sz w:val="24"/>
          <w:szCs w:val="24"/>
        </w:rPr>
        <w:t>Polyolefine</w:t>
      </w:r>
      <w:r w:rsidR="008851AB" w:rsidRPr="00373446">
        <w:rPr>
          <w:rFonts w:cs="Times"/>
          <w:noProof w:val="0"/>
          <w:sz w:val="24"/>
          <w:szCs w:val="24"/>
        </w:rPr>
        <w:t xml:space="preserve"> </w:t>
      </w:r>
      <w:r w:rsidR="00BE29B7" w:rsidRPr="00373446">
        <w:rPr>
          <w:rFonts w:cs="Times"/>
          <w:noProof w:val="0"/>
          <w:sz w:val="24"/>
          <w:szCs w:val="24"/>
        </w:rPr>
        <w:t xml:space="preserve">wiederverwerten und sogar upcyceln.  </w:t>
      </w:r>
    </w:p>
    <w:p w14:paraId="7EA7A5EF" w14:textId="268CA48B" w:rsidR="00B2670C" w:rsidRPr="00C62669" w:rsidRDefault="00C62669">
      <w:pPr>
        <w:pStyle w:val="PrIText"/>
        <w:rPr>
          <w:rFonts w:ascii="Times New Roman" w:hAnsi="Times New Roman"/>
          <w:b/>
          <w:bCs/>
          <w:noProof w:val="0"/>
        </w:rPr>
      </w:pPr>
      <w:r w:rsidRPr="00C62669">
        <w:rPr>
          <w:rFonts w:ascii="Times New Roman" w:hAnsi="Times New Roman"/>
          <w:b/>
          <w:bCs/>
          <w:noProof w:val="0"/>
        </w:rPr>
        <w:t xml:space="preserve">Informieren Sie sich über </w:t>
      </w:r>
      <w:r>
        <w:rPr>
          <w:rFonts w:ascii="Times New Roman" w:hAnsi="Times New Roman"/>
          <w:b/>
          <w:bCs/>
          <w:noProof w:val="0"/>
        </w:rPr>
        <w:t>die</w:t>
      </w:r>
      <w:r w:rsidRPr="00C62669">
        <w:rPr>
          <w:rFonts w:ascii="Times New Roman" w:hAnsi="Times New Roman"/>
          <w:b/>
          <w:bCs/>
          <w:noProof w:val="0"/>
        </w:rPr>
        <w:t xml:space="preserve"> Verpackungslösungen</w:t>
      </w:r>
      <w:r w:rsidR="0063609C">
        <w:rPr>
          <w:rFonts w:ascii="Times New Roman" w:hAnsi="Times New Roman"/>
          <w:b/>
          <w:bCs/>
          <w:noProof w:val="0"/>
        </w:rPr>
        <w:t xml:space="preserve"> und den geschlossenen Wertstoffkreislauf</w:t>
      </w:r>
      <w:r w:rsidRPr="00C62669">
        <w:rPr>
          <w:rFonts w:ascii="Times New Roman" w:hAnsi="Times New Roman"/>
          <w:b/>
          <w:bCs/>
          <w:noProof w:val="0"/>
        </w:rPr>
        <w:t xml:space="preserve"> von Krones und besuchen Sie uns auf der </w:t>
      </w:r>
      <w:r w:rsidR="00BF5F5A">
        <w:rPr>
          <w:rFonts w:ascii="Times New Roman" w:hAnsi="Times New Roman"/>
          <w:b/>
          <w:bCs/>
          <w:noProof w:val="0"/>
        </w:rPr>
        <w:t>i</w:t>
      </w:r>
      <w:bookmarkStart w:id="0" w:name="_GoBack"/>
      <w:bookmarkEnd w:id="0"/>
      <w:r w:rsidRPr="00C62669">
        <w:rPr>
          <w:rFonts w:ascii="Times New Roman" w:hAnsi="Times New Roman"/>
          <w:b/>
          <w:bCs/>
          <w:noProof w:val="0"/>
        </w:rPr>
        <w:t>nterpack</w:t>
      </w:r>
      <w:r w:rsidRPr="00DB4BC3">
        <w:rPr>
          <w:rFonts w:ascii="Times New Roman" w:hAnsi="Times New Roman"/>
          <w:b/>
          <w:bCs/>
          <w:noProof w:val="0"/>
        </w:rPr>
        <w:t>, Stand</w:t>
      </w:r>
      <w:r w:rsidR="00DB4BC3" w:rsidRPr="00DB4BC3">
        <w:rPr>
          <w:rFonts w:ascii="Times New Roman" w:hAnsi="Times New Roman"/>
          <w:b/>
          <w:bCs/>
          <w:noProof w:val="0"/>
        </w:rPr>
        <w:t xml:space="preserve"> A73 in Halle 13</w:t>
      </w:r>
      <w:r w:rsidRPr="00DB4BC3">
        <w:rPr>
          <w:rFonts w:ascii="Times New Roman" w:hAnsi="Times New Roman"/>
          <w:b/>
          <w:bCs/>
          <w:noProof w:val="0"/>
        </w:rPr>
        <w:t xml:space="preserve"> </w:t>
      </w:r>
      <w:r w:rsidRPr="00C62669">
        <w:rPr>
          <w:rFonts w:ascii="Times New Roman" w:hAnsi="Times New Roman"/>
          <w:b/>
          <w:bCs/>
          <w:noProof w:val="0"/>
        </w:rPr>
        <w:t xml:space="preserve">oder unter </w:t>
      </w:r>
      <w:r w:rsidR="00DB4BC3" w:rsidRPr="00DB4BC3">
        <w:rPr>
          <w:rFonts w:ascii="Times New Roman" w:hAnsi="Times New Roman"/>
          <w:b/>
          <w:bCs/>
          <w:noProof w:val="0"/>
        </w:rPr>
        <w:t>https://www.krones.com/</w:t>
      </w:r>
      <w:r w:rsidR="00DB4BC3" w:rsidRPr="00D2643A">
        <w:rPr>
          <w:rFonts w:ascii="Times New Roman" w:hAnsi="Times New Roman"/>
          <w:b/>
          <w:bCs/>
          <w:noProof w:val="0"/>
        </w:rPr>
        <w:t>de</w:t>
      </w:r>
      <w:r w:rsidR="00DB4BC3" w:rsidRPr="00DB4BC3">
        <w:rPr>
          <w:rFonts w:ascii="Times New Roman" w:hAnsi="Times New Roman"/>
          <w:b/>
          <w:bCs/>
          <w:noProof w:val="0"/>
        </w:rPr>
        <w:t>/interpack-2020.php</w:t>
      </w:r>
    </w:p>
    <w:p w14:paraId="0C301912" w14:textId="2F9A1C58" w:rsidR="00B2670C" w:rsidRDefault="00B2670C">
      <w:pPr>
        <w:pStyle w:val="PrIText"/>
        <w:rPr>
          <w:rFonts w:ascii="Times New Roman" w:hAnsi="Times New Roman"/>
          <w:noProof w:val="0"/>
        </w:rPr>
      </w:pPr>
    </w:p>
    <w:p w14:paraId="463E3715" w14:textId="77777777" w:rsidR="00B5329F" w:rsidRDefault="00B5329F">
      <w:pPr>
        <w:pStyle w:val="PrIText"/>
        <w:rPr>
          <w:rFonts w:ascii="Times New Roman" w:hAnsi="Times New Roman"/>
          <w:noProof w:val="0"/>
        </w:rPr>
      </w:pPr>
    </w:p>
    <w:p w14:paraId="2B45C1D1" w14:textId="77777777" w:rsidR="0063609C" w:rsidRDefault="0063609C">
      <w:pPr>
        <w:pStyle w:val="PrIText"/>
        <w:rPr>
          <w:rFonts w:ascii="Times New Roman" w:hAnsi="Times New Roman"/>
          <w:noProof w:val="0"/>
        </w:rPr>
      </w:pPr>
    </w:p>
    <w:p w14:paraId="69A2CD4A" w14:textId="57F055ED" w:rsidR="007905FE" w:rsidRPr="00B5329F" w:rsidRDefault="00B2670C">
      <w:pPr>
        <w:pStyle w:val="PrIText"/>
        <w:rPr>
          <w:rFonts w:ascii="Times New Roman" w:hAnsi="Times New Roman"/>
          <w:noProof w:val="0"/>
        </w:rPr>
      </w:pPr>
      <w:r w:rsidRPr="00B5329F">
        <w:rPr>
          <w:rFonts w:ascii="Times New Roman" w:hAnsi="Times New Roman"/>
          <w:noProof w:val="0"/>
        </w:rPr>
        <w:t xml:space="preserve">Abb.: </w:t>
      </w:r>
      <w:r w:rsidR="00D2643A" w:rsidRPr="00D2643A">
        <w:rPr>
          <w:rFonts w:ascii="Times New Roman" w:hAnsi="Times New Roman"/>
          <w:noProof w:val="0"/>
        </w:rPr>
        <w:t>Krones-201912MS02_0012.jpg</w:t>
      </w:r>
    </w:p>
    <w:p w14:paraId="5729BB05" w14:textId="39F5BB8E" w:rsidR="0082769F" w:rsidRDefault="00B2670C">
      <w:pPr>
        <w:pStyle w:val="PrIText"/>
        <w:rPr>
          <w:rFonts w:ascii="Times New Roman" w:hAnsi="Times New Roman"/>
          <w:noProof w:val="0"/>
        </w:rPr>
      </w:pPr>
      <w:r w:rsidRPr="00B2670C">
        <w:rPr>
          <w:rFonts w:ascii="Times New Roman" w:hAnsi="Times New Roman"/>
          <w:noProof w:val="0"/>
        </w:rPr>
        <w:t>LitePac Top verringert nicht nur den Material- und Energieverbrauch</w:t>
      </w:r>
      <w:r w:rsidR="00F754C9">
        <w:rPr>
          <w:rFonts w:ascii="Times New Roman" w:hAnsi="Times New Roman"/>
          <w:noProof w:val="0"/>
        </w:rPr>
        <w:t>.</w:t>
      </w:r>
      <w:r w:rsidRPr="00B2670C">
        <w:rPr>
          <w:rFonts w:ascii="Times New Roman" w:hAnsi="Times New Roman"/>
          <w:noProof w:val="0"/>
        </w:rPr>
        <w:t xml:space="preserve"> Die Dosen lassen sich mit der dazugehörigen Maschinentechnik gezielt ausrichten, um beispielsweise das Markenlogo </w:t>
      </w:r>
      <w:r w:rsidR="004F0F59">
        <w:rPr>
          <w:rFonts w:ascii="Times New Roman" w:hAnsi="Times New Roman"/>
          <w:noProof w:val="0"/>
        </w:rPr>
        <w:t xml:space="preserve">am Point of Sale </w:t>
      </w:r>
      <w:r w:rsidRPr="00B2670C">
        <w:rPr>
          <w:rFonts w:ascii="Times New Roman" w:hAnsi="Times New Roman"/>
          <w:noProof w:val="0"/>
        </w:rPr>
        <w:t>prominent zu platzieren</w:t>
      </w:r>
    </w:p>
    <w:p w14:paraId="71644DCE" w14:textId="4D498F03" w:rsidR="0082769F" w:rsidRDefault="0082769F">
      <w:pPr>
        <w:pStyle w:val="PrIText"/>
        <w:rPr>
          <w:rFonts w:ascii="Times New Roman" w:hAnsi="Times New Roman"/>
          <w:noProof w:val="0"/>
        </w:rPr>
      </w:pPr>
    </w:p>
    <w:p w14:paraId="1A00416E" w14:textId="1B2777FF" w:rsidR="00B06F55" w:rsidRDefault="006B47F2">
      <w:pPr>
        <w:pStyle w:val="PrIText"/>
        <w:rPr>
          <w:rFonts w:ascii="Times New Roman" w:hAnsi="Times New Roman"/>
          <w:noProof w:val="0"/>
        </w:rPr>
      </w:pPr>
      <w:r>
        <w:rPr>
          <w:rFonts w:ascii="Times New Roman" w:hAnsi="Times New Roman"/>
          <w:noProof w:val="0"/>
        </w:rPr>
        <w:t xml:space="preserve">Abb.: </w:t>
      </w:r>
      <w:r w:rsidR="00983D76" w:rsidRPr="00983D76">
        <w:rPr>
          <w:rFonts w:ascii="Times New Roman" w:hAnsi="Times New Roman"/>
          <w:noProof w:val="0"/>
        </w:rPr>
        <w:t>Krones-Kreislauf-1</w:t>
      </w:r>
      <w:r w:rsidR="00983D76">
        <w:rPr>
          <w:rFonts w:ascii="Times New Roman" w:hAnsi="Times New Roman"/>
          <w:noProof w:val="0"/>
        </w:rPr>
        <w:t>.jpg</w:t>
      </w:r>
    </w:p>
    <w:p w14:paraId="07143D6D" w14:textId="55B7C8DB" w:rsidR="006B47F2" w:rsidRDefault="006B47F2">
      <w:pPr>
        <w:pStyle w:val="PrIText"/>
        <w:rPr>
          <w:rFonts w:ascii="Times New Roman" w:hAnsi="Times New Roman"/>
          <w:noProof w:val="0"/>
        </w:rPr>
      </w:pPr>
      <w:r>
        <w:rPr>
          <w:rFonts w:ascii="Times New Roman" w:hAnsi="Times New Roman"/>
          <w:noProof w:val="0"/>
        </w:rPr>
        <w:t xml:space="preserve">Krones bietet für jeden Schritt </w:t>
      </w:r>
      <w:r w:rsidR="00DB4BC3">
        <w:rPr>
          <w:rFonts w:ascii="Times New Roman" w:hAnsi="Times New Roman"/>
          <w:noProof w:val="0"/>
        </w:rPr>
        <w:t>des Kunststoffkreislaufs eine Lösung.</w:t>
      </w:r>
    </w:p>
    <w:p w14:paraId="654BBA8D" w14:textId="2540AF4E" w:rsidR="00B06F55" w:rsidRDefault="00B06F55">
      <w:pPr>
        <w:pStyle w:val="PrIText"/>
        <w:rPr>
          <w:rFonts w:ascii="Times New Roman" w:hAnsi="Times New Roman"/>
          <w:noProof w:val="0"/>
        </w:rPr>
      </w:pPr>
    </w:p>
    <w:p w14:paraId="3D921562" w14:textId="284B2679" w:rsidR="00B06F55" w:rsidRDefault="00B06F55">
      <w:pPr>
        <w:pStyle w:val="PrIText"/>
        <w:rPr>
          <w:rFonts w:ascii="Times New Roman" w:hAnsi="Times New Roman"/>
          <w:noProof w:val="0"/>
        </w:rPr>
      </w:pPr>
    </w:p>
    <w:p w14:paraId="16AC441D" w14:textId="77777777" w:rsidR="008368EC" w:rsidRPr="000F00DC" w:rsidRDefault="008368EC">
      <w:pPr>
        <w:pStyle w:val="PrIText"/>
        <w:rPr>
          <w:rFonts w:ascii="Times New Roman" w:hAnsi="Times New Roman"/>
          <w:b/>
          <w:bCs/>
          <w:noProof w:val="0"/>
        </w:rPr>
      </w:pPr>
      <w:r w:rsidRPr="000F00DC">
        <w:rPr>
          <w:rFonts w:ascii="Times New Roman" w:hAnsi="Times New Roman"/>
          <w:b/>
          <w:bCs/>
          <w:noProof w:val="0"/>
        </w:rPr>
        <w:t>Ansprechpartnerin:</w:t>
      </w:r>
    </w:p>
    <w:p w14:paraId="69BDC82D" w14:textId="77777777" w:rsidR="008368EC" w:rsidRPr="00722CE4" w:rsidRDefault="00D51D58">
      <w:pPr>
        <w:pStyle w:val="PrIText"/>
        <w:rPr>
          <w:rFonts w:ascii="Times New Roman" w:hAnsi="Times New Roman"/>
          <w:noProof w:val="0"/>
        </w:rPr>
      </w:pPr>
      <w:r w:rsidRPr="00722CE4">
        <w:rPr>
          <w:rFonts w:ascii="Times New Roman" w:hAnsi="Times New Roman"/>
          <w:noProof w:val="0"/>
        </w:rPr>
        <w:t>Ingrid Reuschl</w:t>
      </w:r>
    </w:p>
    <w:p w14:paraId="30B556AB" w14:textId="77777777" w:rsidR="00236525" w:rsidRPr="00722CE4" w:rsidRDefault="00236525" w:rsidP="00590EE1">
      <w:pPr>
        <w:pStyle w:val="PrIText"/>
        <w:rPr>
          <w:rFonts w:ascii="Times New Roman" w:hAnsi="Times New Roman"/>
          <w:noProof w:val="0"/>
        </w:rPr>
      </w:pPr>
      <w:r w:rsidRPr="00722CE4">
        <w:rPr>
          <w:rFonts w:ascii="Times New Roman" w:hAnsi="Times New Roman"/>
          <w:noProof w:val="0"/>
        </w:rPr>
        <w:t xml:space="preserve">Head of </w:t>
      </w:r>
      <w:r w:rsidR="00D51D58" w:rsidRPr="00722CE4">
        <w:rPr>
          <w:rFonts w:ascii="Times New Roman" w:hAnsi="Times New Roman"/>
          <w:noProof w:val="0"/>
        </w:rPr>
        <w:t>Public Relations</w:t>
      </w:r>
      <w:r w:rsidR="00590EE1" w:rsidRPr="00722CE4">
        <w:rPr>
          <w:rFonts w:ascii="Times New Roman" w:hAnsi="Times New Roman"/>
          <w:noProof w:val="0"/>
        </w:rPr>
        <w:t xml:space="preserve"> </w:t>
      </w:r>
    </w:p>
    <w:p w14:paraId="37CA9C50" w14:textId="77777777" w:rsidR="00590EE1" w:rsidRPr="004C6C5D" w:rsidRDefault="00590EE1" w:rsidP="00590EE1">
      <w:pPr>
        <w:pStyle w:val="PrIText"/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>KRONES AG</w:t>
      </w:r>
    </w:p>
    <w:p w14:paraId="72DB79C2" w14:textId="77777777" w:rsidR="008368EC" w:rsidRPr="004C6C5D" w:rsidRDefault="008368EC" w:rsidP="000166C9">
      <w:pPr>
        <w:pStyle w:val="PrIText"/>
        <w:tabs>
          <w:tab w:val="left" w:pos="851"/>
        </w:tabs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 xml:space="preserve">Tel.: </w:t>
      </w:r>
      <w:r w:rsidR="000166C9" w:rsidRPr="004C6C5D">
        <w:rPr>
          <w:rFonts w:ascii="Times New Roman" w:hAnsi="Times New Roman"/>
          <w:noProof w:val="0"/>
        </w:rPr>
        <w:tab/>
        <w:t xml:space="preserve">+49 </w:t>
      </w:r>
      <w:r w:rsidRPr="004C6C5D">
        <w:rPr>
          <w:rFonts w:ascii="Times New Roman" w:hAnsi="Times New Roman"/>
          <w:noProof w:val="0"/>
        </w:rPr>
        <w:t>9401-70</w:t>
      </w:r>
      <w:r w:rsidR="00D51D58">
        <w:rPr>
          <w:rFonts w:ascii="Times New Roman" w:hAnsi="Times New Roman"/>
          <w:noProof w:val="0"/>
        </w:rPr>
        <w:t>1970</w:t>
      </w:r>
    </w:p>
    <w:p w14:paraId="68DAF95E" w14:textId="77777777" w:rsidR="008368EC" w:rsidRPr="00DF3E5C" w:rsidRDefault="00E23302" w:rsidP="000166C9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it-IT"/>
        </w:rPr>
      </w:pPr>
      <w:r w:rsidRPr="00DF3E5C">
        <w:rPr>
          <w:rFonts w:ascii="Times New Roman" w:hAnsi="Times New Roman"/>
          <w:noProof w:val="0"/>
          <w:lang w:val="it-IT"/>
        </w:rPr>
        <w:t xml:space="preserve">E-Mail: </w:t>
      </w:r>
      <w:r w:rsidR="000166C9">
        <w:rPr>
          <w:rFonts w:ascii="Times New Roman" w:hAnsi="Times New Roman"/>
          <w:noProof w:val="0"/>
          <w:lang w:val="it-IT"/>
        </w:rPr>
        <w:tab/>
      </w:r>
      <w:r w:rsidRPr="00DF3E5C">
        <w:rPr>
          <w:rFonts w:ascii="Times New Roman" w:hAnsi="Times New Roman"/>
          <w:noProof w:val="0"/>
          <w:lang w:val="it-IT"/>
        </w:rPr>
        <w:t>presse@krones.com</w:t>
      </w:r>
    </w:p>
    <w:p w14:paraId="339D6896" w14:textId="77777777" w:rsidR="008368EC" w:rsidRPr="004C6C5D" w:rsidRDefault="008368EC">
      <w:pPr>
        <w:pStyle w:val="PrIText"/>
        <w:rPr>
          <w:rFonts w:ascii="Times New Roman" w:hAnsi="Times New Roman"/>
        </w:rPr>
      </w:pPr>
    </w:p>
    <w:p w14:paraId="06EE7B46" w14:textId="5FFD1C84" w:rsidR="002C1650" w:rsidRPr="004C6C5D" w:rsidRDefault="002C1650" w:rsidP="0082769F"/>
    <w:sectPr w:rsidR="002C1650" w:rsidRPr="004C6C5D" w:rsidSect="00D108F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418" w:bottom="1418" w:left="1418" w:header="720" w:footer="4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9D784" w14:textId="77777777" w:rsidR="00665BD9" w:rsidRDefault="00665BD9">
      <w:r>
        <w:separator/>
      </w:r>
    </w:p>
  </w:endnote>
  <w:endnote w:type="continuationSeparator" w:id="0">
    <w:p w14:paraId="2D9D07D0" w14:textId="77777777" w:rsidR="00665BD9" w:rsidRDefault="00665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eSans-Plai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BE062" w14:textId="77777777" w:rsidR="008368EC" w:rsidRDefault="008368EC">
    <w:pPr>
      <w:pStyle w:val="Fuzeile"/>
      <w:ind w:left="60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10237D">
      <w:rPr>
        <w:rStyle w:val="Seitenzahl"/>
        <w:noProof/>
      </w:rPr>
      <w:t>2</w:t>
    </w:r>
    <w:r>
      <w:rPr>
        <w:rStyle w:val="Seitenzahl"/>
      </w:rPr>
      <w:fldChar w:fldCharType="end"/>
    </w: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1417"/>
      <w:gridCol w:w="567"/>
      <w:gridCol w:w="1418"/>
      <w:gridCol w:w="3543"/>
    </w:tblGrid>
    <w:tr w:rsidR="008368EC" w14:paraId="44C73642" w14:textId="77777777">
      <w:trPr>
        <w:cantSplit/>
      </w:trPr>
      <w:tc>
        <w:tcPr>
          <w:tcW w:w="993" w:type="dxa"/>
        </w:tcPr>
        <w:p w14:paraId="36EC0829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7" w:type="dxa"/>
        </w:tcPr>
        <w:p w14:paraId="1801F0B4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567" w:type="dxa"/>
        </w:tcPr>
        <w:p w14:paraId="1D7BDAC5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338485F1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7E13483D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</w:tr>
    <w:tr w:rsidR="00D108F7" w:rsidRPr="00730B8D" w14:paraId="26D3F5B6" w14:textId="77777777" w:rsidTr="00D108F7">
      <w:trPr>
        <w:cantSplit/>
      </w:trPr>
      <w:tc>
        <w:tcPr>
          <w:tcW w:w="993" w:type="dxa"/>
        </w:tcPr>
        <w:p w14:paraId="2979639C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KRONES AG</w:t>
          </w:r>
        </w:p>
        <w:p w14:paraId="30EF2526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Presseabteilung</w:t>
          </w:r>
        </w:p>
      </w:tc>
      <w:tc>
        <w:tcPr>
          <w:tcW w:w="1417" w:type="dxa"/>
        </w:tcPr>
        <w:p w14:paraId="6170F599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Böhmerwaldstraße 5</w:t>
          </w:r>
        </w:p>
        <w:p w14:paraId="458AE3C5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93073 Neutraubling</w:t>
          </w:r>
        </w:p>
        <w:p w14:paraId="7C50D9B3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Germany</w:t>
          </w:r>
        </w:p>
      </w:tc>
      <w:tc>
        <w:tcPr>
          <w:tcW w:w="567" w:type="dxa"/>
        </w:tcPr>
        <w:p w14:paraId="44BC9FC3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Telefon</w:t>
          </w:r>
        </w:p>
        <w:p w14:paraId="1349DFDF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e-mail</w:t>
          </w:r>
        </w:p>
        <w:p w14:paraId="141E344C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Internet</w:t>
          </w:r>
        </w:p>
        <w:p w14:paraId="65C9099F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6C82F393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+49 9401 70 1970</w:t>
          </w:r>
        </w:p>
        <w:p w14:paraId="76C72DEF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presse@krones.com</w:t>
          </w:r>
        </w:p>
        <w:p w14:paraId="523A1A71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www.krones.com</w:t>
          </w:r>
        </w:p>
        <w:p w14:paraId="1A153B31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3B8C8DFC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>Beleg erbeten an: KRONES AG</w:t>
          </w:r>
        </w:p>
        <w:p w14:paraId="1A2FC574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 xml:space="preserve">Please send a copy of publication to: KRONES AG </w:t>
          </w:r>
        </w:p>
        <w:p w14:paraId="35B6C2DE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>Veuillez envoyer une copie de la publication à: KRONES AG</w:t>
          </w:r>
        </w:p>
        <w:p w14:paraId="3F5E7C51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>Sírvanse enviar una copia de la publicación a: KRONES AG</w:t>
          </w:r>
        </w:p>
      </w:tc>
    </w:tr>
  </w:tbl>
  <w:p w14:paraId="2C860921" w14:textId="77777777" w:rsidR="008368EC" w:rsidRPr="00D108F7" w:rsidRDefault="008368EC" w:rsidP="003C7A6A">
    <w:pPr>
      <w:pStyle w:val="Fuzeil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000E78" w:rsidRPr="00730B8D" w14:paraId="489A96AB" w14:textId="77777777" w:rsidTr="00A67179">
      <w:trPr>
        <w:cantSplit/>
      </w:trPr>
      <w:tc>
        <w:tcPr>
          <w:tcW w:w="1134" w:type="dxa"/>
        </w:tcPr>
        <w:p w14:paraId="76FBC2F2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KRONES AG</w:t>
          </w:r>
        </w:p>
        <w:p w14:paraId="3372A4DE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Presseabteilung</w:t>
          </w:r>
        </w:p>
      </w:tc>
      <w:tc>
        <w:tcPr>
          <w:tcW w:w="1560" w:type="dxa"/>
        </w:tcPr>
        <w:p w14:paraId="502BA24D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Böhmerwaldstraße 5</w:t>
          </w:r>
        </w:p>
        <w:p w14:paraId="34FE5304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93073 Neutraubling</w:t>
          </w:r>
        </w:p>
        <w:p w14:paraId="1BC3A1A3" w14:textId="77777777" w:rsidR="00000E78" w:rsidRPr="00261162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Germany</w:t>
          </w:r>
        </w:p>
      </w:tc>
      <w:tc>
        <w:tcPr>
          <w:tcW w:w="567" w:type="dxa"/>
        </w:tcPr>
        <w:p w14:paraId="3B1CB43F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 w:rsidRPr="00261162">
            <w:rPr>
              <w:rFonts w:ascii="TheSans-Plain" w:hAnsi="TheSans-Plain"/>
              <w:sz w:val="14"/>
            </w:rPr>
            <w:t>Telefon</w:t>
          </w:r>
        </w:p>
        <w:p w14:paraId="573B9A0B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  <w:lang w:val="it-IT"/>
            </w:rPr>
            <w:t>e-mail</w:t>
          </w:r>
        </w:p>
        <w:p w14:paraId="24918AF0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Internet</w:t>
          </w:r>
        </w:p>
        <w:p w14:paraId="7E8BE516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1701" w:type="dxa"/>
        </w:tcPr>
        <w:p w14:paraId="57E07D45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+49 9401 70 1970</w:t>
          </w:r>
        </w:p>
        <w:p w14:paraId="5A3298B5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presse@krones.com</w:t>
          </w:r>
        </w:p>
        <w:p w14:paraId="62192D05" w14:textId="77777777" w:rsidR="00000E78" w:rsidRPr="000676C1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www.krones.com</w:t>
          </w:r>
        </w:p>
        <w:p w14:paraId="7AE10DC7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4110" w:type="dxa"/>
        </w:tcPr>
        <w:p w14:paraId="26DA79E4" w14:textId="77777777" w:rsidR="00000E78" w:rsidRPr="00236525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r w:rsidRPr="00236525">
            <w:rPr>
              <w:rFonts w:ascii="TheSans-Plain" w:hAnsi="TheSans-Plain"/>
              <w:sz w:val="14"/>
              <w:lang w:val="en-US"/>
            </w:rPr>
            <w:t>Beleg erbeten an: KRONES AG</w:t>
          </w:r>
        </w:p>
        <w:p w14:paraId="2682D734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r>
            <w:rPr>
              <w:rFonts w:ascii="TheSans-Plain" w:hAnsi="TheSans-Plain"/>
              <w:sz w:val="14"/>
              <w:lang w:val="en-US"/>
            </w:rPr>
            <w:t xml:space="preserve">Please send a copy of publication to: KRONES AG </w:t>
          </w:r>
        </w:p>
        <w:p w14:paraId="0486A249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fr-FR"/>
            </w:rPr>
          </w:pPr>
          <w:r>
            <w:rPr>
              <w:rFonts w:ascii="TheSans-Plain" w:hAnsi="TheSans-Plain"/>
              <w:sz w:val="14"/>
              <w:lang w:val="fr-FR"/>
            </w:rPr>
            <w:t>Veuillez envoyer une copie de la publication à: KRONES AG</w:t>
          </w:r>
        </w:p>
        <w:p w14:paraId="3C0C8D6E" w14:textId="77777777" w:rsidR="00000E78" w:rsidRPr="00236525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r w:rsidRPr="00236525">
            <w:rPr>
              <w:rFonts w:ascii="TheSans-Plain" w:hAnsi="TheSans-Plain"/>
              <w:sz w:val="14"/>
              <w:lang w:val="en-US"/>
            </w:rPr>
            <w:t xml:space="preserve">Sírvanse </w:t>
          </w:r>
          <w:r>
            <w:rPr>
              <w:rFonts w:ascii="TheSans-Plain" w:hAnsi="TheSans-Plain"/>
              <w:sz w:val="14"/>
              <w:lang w:val="en-US"/>
            </w:rPr>
            <w:t>envia</w:t>
          </w:r>
          <w:r w:rsidRPr="00236525">
            <w:rPr>
              <w:rFonts w:ascii="TheSans-Plain" w:hAnsi="TheSans-Plain"/>
              <w:sz w:val="14"/>
              <w:lang w:val="en-US"/>
            </w:rPr>
            <w:t xml:space="preserve">r </w:t>
          </w:r>
          <w:r>
            <w:rPr>
              <w:rFonts w:ascii="TheSans-Plain" w:hAnsi="TheSans-Plain"/>
              <w:sz w:val="14"/>
              <w:lang w:val="en-US"/>
            </w:rPr>
            <w:t>u</w:t>
          </w:r>
          <w:r w:rsidRPr="00236525">
            <w:rPr>
              <w:rFonts w:ascii="TheSans-Plain" w:hAnsi="TheSans-Plain"/>
              <w:sz w:val="14"/>
              <w:lang w:val="en-US"/>
            </w:rPr>
            <w:t xml:space="preserve">na </w:t>
          </w:r>
          <w:r>
            <w:rPr>
              <w:rFonts w:ascii="TheSans-Plain" w:hAnsi="TheSans-Plain"/>
              <w:sz w:val="14"/>
              <w:lang w:val="en-US"/>
            </w:rPr>
            <w:t>copia</w:t>
          </w:r>
          <w:r w:rsidRPr="00236525">
            <w:rPr>
              <w:rFonts w:ascii="TheSans-Plain" w:hAnsi="TheSans-Plain"/>
              <w:sz w:val="14"/>
              <w:lang w:val="en-US"/>
            </w:rPr>
            <w:t xml:space="preserve"> de la publicación a: KRONES AG</w:t>
          </w:r>
        </w:p>
      </w:tc>
    </w:tr>
  </w:tbl>
  <w:p w14:paraId="6D92F290" w14:textId="77777777" w:rsidR="00D108F7" w:rsidRPr="00000E78" w:rsidRDefault="00D108F7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2FE13" w14:textId="77777777" w:rsidR="00665BD9" w:rsidRDefault="00665BD9">
      <w:r>
        <w:separator/>
      </w:r>
    </w:p>
  </w:footnote>
  <w:footnote w:type="continuationSeparator" w:id="0">
    <w:p w14:paraId="2D6B4291" w14:textId="77777777" w:rsidR="00665BD9" w:rsidRDefault="00665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59C59" w14:textId="77777777" w:rsidR="002249E2" w:rsidRDefault="00F46113">
    <w:pPr>
      <w:pStyle w:val="Kopfzeile"/>
    </w:pPr>
    <w:r>
      <w:rPr>
        <w:rFonts w:ascii="Times" w:hAnsi="Times"/>
        <w:b/>
      </w:rPr>
      <w:t xml:space="preserve">Blatt </w:t>
    </w:r>
    <w:r>
      <w:rPr>
        <w:rStyle w:val="Seitenzahl"/>
        <w:rFonts w:ascii="Times" w:hAnsi="Times"/>
        <w:b/>
      </w:rPr>
      <w:fldChar w:fldCharType="begin"/>
    </w:r>
    <w:r>
      <w:rPr>
        <w:rStyle w:val="Seitenzahl"/>
        <w:rFonts w:ascii="Times" w:hAnsi="Times"/>
        <w:b/>
      </w:rPr>
      <w:instrText xml:space="preserve"> PAGE </w:instrText>
    </w:r>
    <w:r>
      <w:rPr>
        <w:rStyle w:val="Seitenzahl"/>
        <w:rFonts w:ascii="Times" w:hAnsi="Times"/>
        <w:b/>
      </w:rPr>
      <w:fldChar w:fldCharType="separate"/>
    </w:r>
    <w:r>
      <w:rPr>
        <w:rStyle w:val="Seitenzahl"/>
        <w:rFonts w:ascii="Times" w:hAnsi="Times"/>
        <w:b/>
      </w:rPr>
      <w:t>2</w:t>
    </w:r>
    <w:r>
      <w:rPr>
        <w:rStyle w:val="Seitenzahl"/>
        <w:rFonts w:ascii="Times" w:hAnsi="Times"/>
        <w:b/>
      </w:rPr>
      <w:fldChar w:fldCharType="end"/>
    </w:r>
    <w:r>
      <w:rPr>
        <w:rStyle w:val="Seitenzahl"/>
        <w:rFonts w:ascii="Times" w:hAnsi="Times"/>
        <w:b/>
      </w:rPr>
      <w:t xml:space="preserve"> der </w:t>
    </w:r>
    <w:r w:rsidR="002249E2">
      <w:rPr>
        <w:noProof/>
        <w:sz w:val="20"/>
      </w:rPr>
      <w:drawing>
        <wp:anchor distT="0" distB="0" distL="114300" distR="114300" simplePos="0" relativeHeight="251659776" behindDoc="0" locked="0" layoutInCell="1" allowOverlap="1" wp14:anchorId="4615748C" wp14:editId="4024F9BF">
          <wp:simplePos x="0" y="0"/>
          <wp:positionH relativeFrom="column">
            <wp:posOffset>4050665</wp:posOffset>
          </wp:positionH>
          <wp:positionV relativeFrom="paragraph">
            <wp:posOffset>3810</wp:posOffset>
          </wp:positionV>
          <wp:extent cx="1827580" cy="561600"/>
          <wp:effectExtent l="0" t="0" r="1270" b="0"/>
          <wp:wrapSquare wrapText="bothSides"/>
          <wp:docPr id="2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8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eitenzahl"/>
        <w:rFonts w:ascii="Times" w:hAnsi="Times"/>
        <w:b/>
      </w:rPr>
      <w:t>Pressemeldung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CC502" w14:textId="77777777" w:rsidR="008368EC" w:rsidRDefault="00403135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6192" behindDoc="0" locked="0" layoutInCell="1" allowOverlap="1" wp14:anchorId="658DFAE3" wp14:editId="12DEC2E4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68EC">
      <w:rPr>
        <w:lang w:val="en-US"/>
      </w:rPr>
      <w:t>Presseinformation</w:t>
    </w:r>
  </w:p>
  <w:p w14:paraId="0BAEA7E9" w14:textId="77777777" w:rsidR="008368EC" w:rsidRDefault="008368EC">
    <w:pPr>
      <w:pStyle w:val="PrITitel"/>
      <w:rPr>
        <w:lang w:val="en-US"/>
      </w:rPr>
    </w:pPr>
    <w:r>
      <w:rPr>
        <w:lang w:val="en-US"/>
      </w:rPr>
      <w:t>Press release</w:t>
    </w:r>
  </w:p>
  <w:p w14:paraId="466C4260" w14:textId="77777777" w:rsidR="008368EC" w:rsidRDefault="008368EC">
    <w:pPr>
      <w:pStyle w:val="PrITitel"/>
      <w:rPr>
        <w:lang w:val="fr-FR"/>
      </w:rPr>
    </w:pPr>
    <w:r>
      <w:rPr>
        <w:lang w:val="fr-FR"/>
      </w:rPr>
      <w:t>Bulletin de presse</w:t>
    </w:r>
  </w:p>
  <w:p w14:paraId="423B4793" w14:textId="77777777" w:rsidR="008368EC" w:rsidRDefault="008368EC">
    <w:pPr>
      <w:pStyle w:val="PrITitel"/>
      <w:rPr>
        <w:lang w:val="fr-FR"/>
      </w:rPr>
    </w:pPr>
    <w:r>
      <w:rPr>
        <w:lang w:val="fr-FR"/>
      </w:rPr>
      <w:t>Boletín de prensa</w:t>
    </w:r>
  </w:p>
  <w:p w14:paraId="77359F0D" w14:textId="77777777" w:rsidR="008368EC" w:rsidRDefault="008368EC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2638B"/>
    <w:multiLevelType w:val="singleLevel"/>
    <w:tmpl w:val="22764E40"/>
    <w:lvl w:ilvl="0">
      <w:start w:val="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 w15:restartNumberingAfterBreak="0">
    <w:nsid w:val="192964FC"/>
    <w:multiLevelType w:val="hybridMultilevel"/>
    <w:tmpl w:val="B5EEE2D8"/>
    <w:lvl w:ilvl="0" w:tplc="1ED05874">
      <w:numFmt w:val="bullet"/>
      <w:lvlText w:val="-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32103C"/>
    <w:multiLevelType w:val="hybridMultilevel"/>
    <w:tmpl w:val="24B6E14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D2"/>
    <w:rsid w:val="00000E78"/>
    <w:rsid w:val="000166C9"/>
    <w:rsid w:val="00042F60"/>
    <w:rsid w:val="000676C1"/>
    <w:rsid w:val="00080D3E"/>
    <w:rsid w:val="000938AF"/>
    <w:rsid w:val="000B0C6F"/>
    <w:rsid w:val="000C20B9"/>
    <w:rsid w:val="000F00DC"/>
    <w:rsid w:val="0010237D"/>
    <w:rsid w:val="0010575F"/>
    <w:rsid w:val="00126E99"/>
    <w:rsid w:val="001657FE"/>
    <w:rsid w:val="00181F66"/>
    <w:rsid w:val="001B287C"/>
    <w:rsid w:val="001E4E47"/>
    <w:rsid w:val="001F2E59"/>
    <w:rsid w:val="00212286"/>
    <w:rsid w:val="002249E2"/>
    <w:rsid w:val="00236525"/>
    <w:rsid w:val="00261162"/>
    <w:rsid w:val="002C1650"/>
    <w:rsid w:val="002D3884"/>
    <w:rsid w:val="003214A4"/>
    <w:rsid w:val="003509DA"/>
    <w:rsid w:val="00373446"/>
    <w:rsid w:val="003C7A6A"/>
    <w:rsid w:val="003D78CC"/>
    <w:rsid w:val="00403135"/>
    <w:rsid w:val="00421CF7"/>
    <w:rsid w:val="00427EB3"/>
    <w:rsid w:val="00444962"/>
    <w:rsid w:val="0045001B"/>
    <w:rsid w:val="00452498"/>
    <w:rsid w:val="004806DF"/>
    <w:rsid w:val="004C6C5D"/>
    <w:rsid w:val="004C6DC2"/>
    <w:rsid w:val="004F0F59"/>
    <w:rsid w:val="00510A66"/>
    <w:rsid w:val="00545694"/>
    <w:rsid w:val="00562107"/>
    <w:rsid w:val="0056732D"/>
    <w:rsid w:val="005760CB"/>
    <w:rsid w:val="00590EE1"/>
    <w:rsid w:val="005D2C4E"/>
    <w:rsid w:val="005E58D2"/>
    <w:rsid w:val="00632C4C"/>
    <w:rsid w:val="0063609C"/>
    <w:rsid w:val="00644566"/>
    <w:rsid w:val="00665BD9"/>
    <w:rsid w:val="006865A7"/>
    <w:rsid w:val="00695AB8"/>
    <w:rsid w:val="006A6A2D"/>
    <w:rsid w:val="006B47F2"/>
    <w:rsid w:val="006D4476"/>
    <w:rsid w:val="00713D9B"/>
    <w:rsid w:val="00722CE4"/>
    <w:rsid w:val="00730B8D"/>
    <w:rsid w:val="007530C1"/>
    <w:rsid w:val="007605A7"/>
    <w:rsid w:val="007749FE"/>
    <w:rsid w:val="007905FE"/>
    <w:rsid w:val="007B1405"/>
    <w:rsid w:val="007B3D96"/>
    <w:rsid w:val="007D172B"/>
    <w:rsid w:val="0082769F"/>
    <w:rsid w:val="008368EC"/>
    <w:rsid w:val="008851AB"/>
    <w:rsid w:val="0089562F"/>
    <w:rsid w:val="008B18D9"/>
    <w:rsid w:val="0095784F"/>
    <w:rsid w:val="00970B81"/>
    <w:rsid w:val="0097424E"/>
    <w:rsid w:val="00983D76"/>
    <w:rsid w:val="009E51B5"/>
    <w:rsid w:val="009F4FAA"/>
    <w:rsid w:val="00A42C27"/>
    <w:rsid w:val="00AA36CE"/>
    <w:rsid w:val="00AA6C3B"/>
    <w:rsid w:val="00AB5154"/>
    <w:rsid w:val="00AB7FF4"/>
    <w:rsid w:val="00B06F55"/>
    <w:rsid w:val="00B2670C"/>
    <w:rsid w:val="00B36BEE"/>
    <w:rsid w:val="00B412AB"/>
    <w:rsid w:val="00B5329F"/>
    <w:rsid w:val="00BC47F8"/>
    <w:rsid w:val="00BE29B7"/>
    <w:rsid w:val="00BF1F4A"/>
    <w:rsid w:val="00BF5F5A"/>
    <w:rsid w:val="00C029EE"/>
    <w:rsid w:val="00C62669"/>
    <w:rsid w:val="00C707E7"/>
    <w:rsid w:val="00C824CE"/>
    <w:rsid w:val="00CA03E1"/>
    <w:rsid w:val="00CC15E6"/>
    <w:rsid w:val="00CE78FF"/>
    <w:rsid w:val="00D108F7"/>
    <w:rsid w:val="00D2643A"/>
    <w:rsid w:val="00D51D58"/>
    <w:rsid w:val="00D627E4"/>
    <w:rsid w:val="00D658DF"/>
    <w:rsid w:val="00D91C34"/>
    <w:rsid w:val="00DB4BC3"/>
    <w:rsid w:val="00DE5B4D"/>
    <w:rsid w:val="00DF3E5C"/>
    <w:rsid w:val="00DF7EA4"/>
    <w:rsid w:val="00E14FCC"/>
    <w:rsid w:val="00E23302"/>
    <w:rsid w:val="00E3661A"/>
    <w:rsid w:val="00EC2742"/>
    <w:rsid w:val="00F044D2"/>
    <w:rsid w:val="00F10F6F"/>
    <w:rsid w:val="00F46113"/>
    <w:rsid w:val="00F4689F"/>
    <w:rsid w:val="00F64E2B"/>
    <w:rsid w:val="00F754C9"/>
    <w:rsid w:val="00F84A7D"/>
    <w:rsid w:val="00FA3C3B"/>
    <w:rsid w:val="00FD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33F2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806DF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IDist">
    <w:name w:val="PrIDist"/>
    <w:pPr>
      <w:spacing w:before="2268" w:line="567" w:lineRule="exact"/>
    </w:pPr>
    <w:rPr>
      <w:noProof/>
    </w:rPr>
  </w:style>
  <w:style w:type="paragraph" w:customStyle="1" w:styleId="PrITitel">
    <w:name w:val="PrITitel"/>
    <w:pPr>
      <w:spacing w:line="425" w:lineRule="exact"/>
    </w:pPr>
    <w:rPr>
      <w:rFonts w:ascii="Times" w:hAnsi="Times"/>
      <w:noProof/>
      <w:sz w:val="40"/>
    </w:rPr>
  </w:style>
  <w:style w:type="paragraph" w:customStyle="1" w:styleId="PrIHdLn">
    <w:name w:val="PrIHdLn"/>
    <w:rsid w:val="007905FE"/>
    <w:pPr>
      <w:spacing w:after="120" w:line="320" w:lineRule="exact"/>
    </w:pPr>
    <w:rPr>
      <w:noProof/>
      <w:sz w:val="32"/>
    </w:rPr>
  </w:style>
  <w:style w:type="paragraph" w:customStyle="1" w:styleId="PrISubLn">
    <w:name w:val="PrISubLn"/>
    <w:next w:val="PrIText"/>
    <w:pPr>
      <w:spacing w:after="425" w:line="425" w:lineRule="exact"/>
    </w:pPr>
    <w:rPr>
      <w:rFonts w:ascii="Times" w:hAnsi="Times"/>
      <w:noProof/>
      <w:sz w:val="22"/>
    </w:rPr>
  </w:style>
  <w:style w:type="paragraph" w:customStyle="1" w:styleId="PrIText">
    <w:name w:val="PrIText"/>
    <w:link w:val="PrITextZchn"/>
    <w:pPr>
      <w:spacing w:line="320" w:lineRule="exact"/>
    </w:pPr>
    <w:rPr>
      <w:rFonts w:ascii="Times" w:hAnsi="Times"/>
      <w:noProof/>
      <w:sz w:val="2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" w:hAnsi="Times"/>
      <w:sz w:val="22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rISHdLn">
    <w:name w:val="PrISHdLn"/>
    <w:next w:val="PrIText"/>
    <w:rsid w:val="007905FE"/>
    <w:pPr>
      <w:spacing w:before="120" w:after="240" w:line="320" w:lineRule="exact"/>
    </w:pPr>
    <w:rPr>
      <w:noProof/>
      <w:sz w:val="28"/>
    </w:rPr>
  </w:style>
  <w:style w:type="character" w:styleId="Seitenzahl">
    <w:name w:val="page number"/>
    <w:basedOn w:val="Absatz-Standardschriftart"/>
  </w:style>
  <w:style w:type="paragraph" w:customStyle="1" w:styleId="Brief">
    <w:name w:val="Brief"/>
    <w:basedOn w:val="Standard"/>
    <w:pPr>
      <w:spacing w:line="240" w:lineRule="atLeast"/>
    </w:pPr>
    <w:rPr>
      <w:rFonts w:ascii="Helvetica" w:hAnsi="Helvetica"/>
    </w:rPr>
  </w:style>
  <w:style w:type="paragraph" w:styleId="Sprechblasentext">
    <w:name w:val="Balloon Text"/>
    <w:basedOn w:val="Standard"/>
    <w:semiHidden/>
    <w:rsid w:val="00F4689F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F46113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styleId="Kommentarzeichen">
    <w:name w:val="annotation reference"/>
    <w:basedOn w:val="Absatz-Standardschriftart"/>
    <w:semiHidden/>
    <w:unhideWhenUsed/>
    <w:rsid w:val="005760C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760C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760CB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7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760CB"/>
    <w:rPr>
      <w:b/>
      <w:bCs/>
    </w:rPr>
  </w:style>
  <w:style w:type="character" w:customStyle="1" w:styleId="PrITextZchn">
    <w:name w:val="PrIText Zchn"/>
    <w:link w:val="PrIText"/>
    <w:locked/>
    <w:rsid w:val="00F10F6F"/>
    <w:rPr>
      <w:rFonts w:ascii="Times" w:hAnsi="Times"/>
      <w:noProof/>
      <w:sz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26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918393\Desktop\PI-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PI-d.dotx</Template>
  <TotalTime>0</TotalTime>
  <Pages>2</Pages>
  <Words>377</Words>
  <Characters>2665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2020-02-24T06:57:00Z</dcterms:created>
  <dcterms:modified xsi:type="dcterms:W3CDTF">2020-03-04T09:10:00Z</dcterms:modified>
</cp:coreProperties>
</file>