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AF98F" w14:textId="68882AB4" w:rsidR="00E576A1" w:rsidRDefault="00E2554D" w:rsidP="00E576A1">
      <w:pPr>
        <w:pStyle w:val="PrIText"/>
        <w:jc w:val="right"/>
      </w:pPr>
      <w:r>
        <w:t>17</w:t>
      </w:r>
      <w:r w:rsidR="00E576A1">
        <w:t>.0</w:t>
      </w:r>
      <w:r>
        <w:t>4</w:t>
      </w:r>
      <w:r w:rsidR="00E576A1">
        <w:t>.20</w:t>
      </w:r>
      <w:r w:rsidR="008A3F9B">
        <w:t>2</w:t>
      </w:r>
      <w:r w:rsidR="004513AE">
        <w:t>3</w:t>
      </w:r>
    </w:p>
    <w:p w14:paraId="072054A7" w14:textId="77777777" w:rsidR="00A54CC4" w:rsidRDefault="00A54CC4" w:rsidP="00E576A1">
      <w:pPr>
        <w:pStyle w:val="PrIText"/>
        <w:rPr>
          <w:rFonts w:cs="Times"/>
          <w:sz w:val="36"/>
          <w:szCs w:val="36"/>
        </w:rPr>
      </w:pPr>
    </w:p>
    <w:p w14:paraId="21F6F7E4" w14:textId="5BEE536F" w:rsidR="00902A16" w:rsidRDefault="002307E9" w:rsidP="00E576A1">
      <w:pPr>
        <w:spacing w:line="320" w:lineRule="exact"/>
        <w:rPr>
          <w:rFonts w:ascii="Times" w:hAnsi="Times" w:cs="Times"/>
          <w:noProof/>
          <w:sz w:val="36"/>
          <w:szCs w:val="36"/>
        </w:rPr>
      </w:pPr>
      <w:r>
        <w:rPr>
          <w:rFonts w:ascii="Times" w:hAnsi="Times" w:cs="Times"/>
          <w:noProof/>
          <w:sz w:val="36"/>
          <w:szCs w:val="36"/>
        </w:rPr>
        <w:t xml:space="preserve">Nachhaltigkeitsstrategie </w:t>
      </w:r>
      <w:r w:rsidR="00C50B4E">
        <w:rPr>
          <w:rFonts w:ascii="Times" w:hAnsi="Times" w:cs="Times"/>
          <w:noProof/>
          <w:sz w:val="36"/>
          <w:szCs w:val="36"/>
        </w:rPr>
        <w:t>bringt messbare Ergebnisse</w:t>
      </w:r>
      <w:r w:rsidR="00507BF7">
        <w:rPr>
          <w:rFonts w:ascii="Times" w:hAnsi="Times" w:cs="Times"/>
          <w:noProof/>
          <w:sz w:val="36"/>
          <w:szCs w:val="36"/>
        </w:rPr>
        <w:t xml:space="preserve">: Krones weist </w:t>
      </w:r>
      <w:r w:rsidR="00902A16">
        <w:rPr>
          <w:rFonts w:ascii="Times" w:hAnsi="Times" w:cs="Times"/>
          <w:noProof/>
          <w:sz w:val="36"/>
          <w:szCs w:val="36"/>
        </w:rPr>
        <w:t>ESG-Kennzahlen</w:t>
      </w:r>
      <w:r>
        <w:rPr>
          <w:rFonts w:ascii="Times" w:hAnsi="Times" w:cs="Times"/>
          <w:noProof/>
          <w:sz w:val="36"/>
          <w:szCs w:val="36"/>
        </w:rPr>
        <w:t xml:space="preserve"> für 2022 aus </w:t>
      </w:r>
      <w:r w:rsidR="00902A16">
        <w:rPr>
          <w:rFonts w:ascii="Times" w:hAnsi="Times" w:cs="Times"/>
          <w:noProof/>
          <w:sz w:val="36"/>
          <w:szCs w:val="36"/>
        </w:rPr>
        <w:t xml:space="preserve"> </w:t>
      </w:r>
    </w:p>
    <w:p w14:paraId="24C7F7F1" w14:textId="77777777" w:rsidR="00902A16" w:rsidRPr="00902A16" w:rsidRDefault="00902A16" w:rsidP="00E576A1">
      <w:pPr>
        <w:spacing w:line="320" w:lineRule="exact"/>
        <w:rPr>
          <w:rFonts w:ascii="Times" w:hAnsi="Times" w:cs="Times"/>
          <w:noProof/>
          <w:sz w:val="36"/>
          <w:szCs w:val="36"/>
        </w:rPr>
      </w:pPr>
    </w:p>
    <w:p w14:paraId="052B7D9E" w14:textId="59127D2A" w:rsidR="002307E9" w:rsidRPr="004140D2" w:rsidRDefault="002307E9" w:rsidP="004140D2">
      <w:pPr>
        <w:pStyle w:val="Listenabsatz"/>
        <w:numPr>
          <w:ilvl w:val="0"/>
          <w:numId w:val="1"/>
        </w:numPr>
        <w:spacing w:after="120" w:line="320" w:lineRule="exact"/>
        <w:rPr>
          <w:rFonts w:ascii="Times" w:eastAsia="Times New Roman" w:hAnsi="Times" w:cs="Times"/>
        </w:rPr>
      </w:pPr>
      <w:r>
        <w:rPr>
          <w:rFonts w:ascii="Times" w:eastAsia="Times New Roman" w:hAnsi="Times" w:cs="Times"/>
        </w:rPr>
        <w:t>Die betrieblichen CO</w:t>
      </w:r>
      <w:r w:rsidRPr="002307E9">
        <w:rPr>
          <w:rFonts w:ascii="Times" w:eastAsia="Times New Roman" w:hAnsi="Times" w:cs="Times"/>
          <w:vertAlign w:val="subscript"/>
        </w:rPr>
        <w:t>2</w:t>
      </w:r>
      <w:r>
        <w:rPr>
          <w:rFonts w:ascii="Times" w:eastAsia="Times New Roman" w:hAnsi="Times" w:cs="Times"/>
        </w:rPr>
        <w:t xml:space="preserve">-Emissionen </w:t>
      </w:r>
      <w:r w:rsidR="00324CE7">
        <w:rPr>
          <w:rFonts w:ascii="Times" w:eastAsia="Times New Roman" w:hAnsi="Times" w:cs="Times"/>
        </w:rPr>
        <w:t>sanken</w:t>
      </w:r>
      <w:r>
        <w:rPr>
          <w:rFonts w:ascii="Times" w:eastAsia="Times New Roman" w:hAnsi="Times" w:cs="Times"/>
        </w:rPr>
        <w:t xml:space="preserve"> im Vergleich </w:t>
      </w:r>
      <w:r w:rsidRPr="00507BF7">
        <w:rPr>
          <w:rFonts w:ascii="Times" w:eastAsia="Times New Roman" w:hAnsi="Times" w:cs="Times"/>
        </w:rPr>
        <w:t>zum Vorjahr um 22 Prozent</w:t>
      </w:r>
      <w:r w:rsidR="00324CE7">
        <w:rPr>
          <w:rFonts w:ascii="Times" w:eastAsia="Times New Roman" w:hAnsi="Times" w:cs="Times"/>
        </w:rPr>
        <w:t>.</w:t>
      </w:r>
    </w:p>
    <w:p w14:paraId="6A19FD57" w14:textId="4F4377D5" w:rsidR="00C50B4E" w:rsidRPr="00C50B4E" w:rsidRDefault="00C50B4E" w:rsidP="00902A16">
      <w:pPr>
        <w:pStyle w:val="Listenabsatz"/>
        <w:numPr>
          <w:ilvl w:val="0"/>
          <w:numId w:val="1"/>
        </w:numPr>
        <w:spacing w:after="120" w:line="320" w:lineRule="exact"/>
        <w:rPr>
          <w:rFonts w:ascii="Times" w:eastAsia="Times New Roman" w:hAnsi="Times" w:cs="Times"/>
        </w:rPr>
      </w:pPr>
      <w:r>
        <w:rPr>
          <w:rFonts w:ascii="Times" w:eastAsia="Times New Roman" w:hAnsi="Times" w:cs="Times"/>
        </w:rPr>
        <w:t xml:space="preserve">In </w:t>
      </w:r>
      <w:r w:rsidR="00CE2463">
        <w:rPr>
          <w:rFonts w:ascii="Times" w:eastAsia="Times New Roman" w:hAnsi="Times" w:cs="Times"/>
        </w:rPr>
        <w:t xml:space="preserve">der </w:t>
      </w:r>
      <w:r>
        <w:rPr>
          <w:rFonts w:ascii="Times" w:eastAsia="Times New Roman" w:hAnsi="Times" w:cs="Times"/>
        </w:rPr>
        <w:t>Führungs</w:t>
      </w:r>
      <w:r w:rsidR="00CE2463">
        <w:rPr>
          <w:rFonts w:ascii="Times" w:eastAsia="Times New Roman" w:hAnsi="Times" w:cs="Times"/>
        </w:rPr>
        <w:t>riege</w:t>
      </w:r>
      <w:r>
        <w:rPr>
          <w:rFonts w:ascii="Times" w:eastAsia="Times New Roman" w:hAnsi="Times" w:cs="Times"/>
        </w:rPr>
        <w:t xml:space="preserve"> stieg der Frauenanteil um </w:t>
      </w:r>
      <w:r w:rsidR="00BC5F8C">
        <w:rPr>
          <w:rFonts w:ascii="Times" w:eastAsia="Times New Roman" w:hAnsi="Times" w:cs="Times"/>
        </w:rPr>
        <w:t xml:space="preserve">zwei </w:t>
      </w:r>
      <w:r>
        <w:rPr>
          <w:rFonts w:ascii="Times" w:eastAsia="Times New Roman" w:hAnsi="Times" w:cs="Times"/>
        </w:rPr>
        <w:t xml:space="preserve">Prozent, in der Gesamtbelegschaft um </w:t>
      </w:r>
      <w:r w:rsidR="00BC5F8C">
        <w:rPr>
          <w:rFonts w:ascii="Times" w:eastAsia="Times New Roman" w:hAnsi="Times" w:cs="Times"/>
        </w:rPr>
        <w:t xml:space="preserve">fünf </w:t>
      </w:r>
      <w:r>
        <w:rPr>
          <w:rFonts w:ascii="Times" w:eastAsia="Times New Roman" w:hAnsi="Times" w:cs="Times"/>
        </w:rPr>
        <w:t xml:space="preserve">Prozent. </w:t>
      </w:r>
    </w:p>
    <w:p w14:paraId="2E57D5AC" w14:textId="5490D815" w:rsidR="00C50B4E" w:rsidRDefault="00D768C9" w:rsidP="00CE2463">
      <w:pPr>
        <w:pStyle w:val="Listenabsatz"/>
        <w:numPr>
          <w:ilvl w:val="0"/>
          <w:numId w:val="1"/>
        </w:numPr>
        <w:spacing w:after="120" w:line="320" w:lineRule="exact"/>
        <w:rPr>
          <w:rFonts w:ascii="Times" w:eastAsia="Times New Roman" w:hAnsi="Times" w:cs="Times"/>
        </w:rPr>
      </w:pPr>
      <w:r>
        <w:rPr>
          <w:rFonts w:ascii="Times" w:eastAsia="Times New Roman" w:hAnsi="Times" w:cs="Times"/>
        </w:rPr>
        <w:t>Für Spenden und Sponsoring wurden</w:t>
      </w:r>
      <w:r w:rsidR="00CE2463">
        <w:rPr>
          <w:rFonts w:ascii="Times" w:eastAsia="Times New Roman" w:hAnsi="Times" w:cs="Times"/>
        </w:rPr>
        <w:t xml:space="preserve"> </w:t>
      </w:r>
      <w:r w:rsidR="00A46238">
        <w:rPr>
          <w:rFonts w:ascii="Times" w:eastAsia="Times New Roman" w:hAnsi="Times" w:cs="Times"/>
        </w:rPr>
        <w:t xml:space="preserve">mehr als 1,1 Mio. </w:t>
      </w:r>
      <w:r w:rsidR="00CE2463">
        <w:rPr>
          <w:rFonts w:ascii="Times" w:eastAsia="Times New Roman" w:hAnsi="Times" w:cs="Times"/>
        </w:rPr>
        <w:t xml:space="preserve">Euro </w:t>
      </w:r>
      <w:r>
        <w:rPr>
          <w:rFonts w:ascii="Times" w:eastAsia="Times New Roman" w:hAnsi="Times" w:cs="Times"/>
        </w:rPr>
        <w:t xml:space="preserve">aufgewandt – </w:t>
      </w:r>
      <w:r w:rsidR="00CE2463">
        <w:rPr>
          <w:rFonts w:ascii="Times" w:eastAsia="Times New Roman" w:hAnsi="Times" w:cs="Times"/>
        </w:rPr>
        <w:t xml:space="preserve">fast </w:t>
      </w:r>
      <w:r w:rsidR="00C50B4E" w:rsidRPr="00810D0A">
        <w:rPr>
          <w:rFonts w:ascii="Times" w:eastAsia="Times New Roman" w:hAnsi="Times" w:cs="Times"/>
        </w:rPr>
        <w:t>40</w:t>
      </w:r>
      <w:r w:rsidR="00C50B4E">
        <w:rPr>
          <w:rFonts w:ascii="Times" w:eastAsia="Times New Roman" w:hAnsi="Times" w:cs="Times"/>
        </w:rPr>
        <w:t xml:space="preserve"> Prozent </w:t>
      </w:r>
      <w:r>
        <w:rPr>
          <w:rFonts w:ascii="Times" w:eastAsia="Times New Roman" w:hAnsi="Times" w:cs="Times"/>
        </w:rPr>
        <w:t>mehr als im Vorjahr</w:t>
      </w:r>
      <w:r w:rsidR="00CE2463">
        <w:rPr>
          <w:rFonts w:ascii="Times" w:eastAsia="Times New Roman" w:hAnsi="Times" w:cs="Times"/>
        </w:rPr>
        <w:t xml:space="preserve">. </w:t>
      </w:r>
    </w:p>
    <w:p w14:paraId="6B374CAF" w14:textId="583A4051" w:rsidR="00324CE7" w:rsidRDefault="00324CE7" w:rsidP="00324CE7">
      <w:r>
        <w:t xml:space="preserve">In seinem jüngst veröffentlichten Geschäftsbericht dokumentiert der Krones Konzern seine Nachhaltigkeits-Performance für das </w:t>
      </w:r>
      <w:r w:rsidR="005C3FCB">
        <w:t>J</w:t>
      </w:r>
      <w:r>
        <w:t>ahr 2022. Die Kernaussage, des rund 50-seitigen und mit Kennzahlen gespickten Kapitels: Nachhaltigkeit ist harte Arbeit, aber die Anstrengungen zahlen sich aus.</w:t>
      </w:r>
    </w:p>
    <w:p w14:paraId="6FE97B97" w14:textId="77777777" w:rsidR="00324CE7" w:rsidRDefault="00324CE7" w:rsidP="002419DE"/>
    <w:p w14:paraId="2F959440" w14:textId="70E4B3BD" w:rsidR="005833CB" w:rsidRDefault="00E37014" w:rsidP="002419DE">
      <w:r>
        <w:t xml:space="preserve">Insbesondere beim Umsetzen seiner </w:t>
      </w:r>
      <w:r w:rsidR="00124DF1">
        <w:t xml:space="preserve">Klimastrategie </w:t>
      </w:r>
      <w:r>
        <w:t xml:space="preserve">kommt </w:t>
      </w:r>
      <w:r w:rsidR="004140D2">
        <w:t>Krones</w:t>
      </w:r>
      <w:r>
        <w:t xml:space="preserve"> gut voran</w:t>
      </w:r>
      <w:r w:rsidR="002419DE">
        <w:t xml:space="preserve">. </w:t>
      </w:r>
      <w:r w:rsidR="004140D2">
        <w:t xml:space="preserve">Diese sieht vor, von 2019 bis 2030 die betrieblichen </w:t>
      </w:r>
      <w:r w:rsidR="00812D9D">
        <w:t>CO</w:t>
      </w:r>
      <w:r w:rsidR="00812D9D" w:rsidRPr="00812D9D">
        <w:rPr>
          <w:vertAlign w:val="subscript"/>
        </w:rPr>
        <w:t>2</w:t>
      </w:r>
      <w:r w:rsidR="00812D9D">
        <w:t>-</w:t>
      </w:r>
      <w:r w:rsidR="004140D2">
        <w:t xml:space="preserve">Emissionen </w:t>
      </w:r>
      <w:r w:rsidR="00812D9D">
        <w:t>(</w:t>
      </w:r>
      <w:r w:rsidR="004140D2">
        <w:t>Scope 1 und 2</w:t>
      </w:r>
      <w:r w:rsidR="00812D9D">
        <w:t>)</w:t>
      </w:r>
      <w:r w:rsidR="004140D2">
        <w:t xml:space="preserve"> um 80 Prozent zu reduzieren. Seit </w:t>
      </w:r>
      <w:r w:rsidR="005833CB">
        <w:t>sich der</w:t>
      </w:r>
      <w:r w:rsidR="003F1C22">
        <w:t xml:space="preserve"> Konzern </w:t>
      </w:r>
      <w:r w:rsidR="004140D2">
        <w:t xml:space="preserve">2020 </w:t>
      </w:r>
      <w:r w:rsidR="005833CB">
        <w:t>dieses</w:t>
      </w:r>
      <w:r w:rsidR="004140D2">
        <w:t xml:space="preserve"> </w:t>
      </w:r>
      <w:r w:rsidR="005833CB">
        <w:t>Ziel auferlegt hatte</w:t>
      </w:r>
      <w:r w:rsidR="004140D2">
        <w:t xml:space="preserve">, </w:t>
      </w:r>
      <w:r w:rsidR="00280558">
        <w:t xml:space="preserve">gingen </w:t>
      </w:r>
      <w:r w:rsidR="005C3FCB">
        <w:t>die</w:t>
      </w:r>
      <w:r w:rsidR="00724359">
        <w:t xml:space="preserve"> </w:t>
      </w:r>
      <w:r w:rsidR="00280558">
        <w:t xml:space="preserve">Emissionen jährlich nach unten. </w:t>
      </w:r>
      <w:r w:rsidR="00A64A0D">
        <w:t xml:space="preserve">Eine Entwicklung, die sich </w:t>
      </w:r>
      <w:r w:rsidR="00812D9D">
        <w:t xml:space="preserve">auch 2022 </w:t>
      </w:r>
      <w:r w:rsidR="00A64A0D">
        <w:t>fortsetzt</w:t>
      </w:r>
      <w:r w:rsidR="00812D9D">
        <w:t>e</w:t>
      </w:r>
      <w:r w:rsidR="00A64A0D">
        <w:t xml:space="preserve">: </w:t>
      </w:r>
      <w:r w:rsidR="002419DE">
        <w:t>Selbst mit</w:t>
      </w:r>
      <w:r w:rsidR="00724359">
        <w:t xml:space="preserve"> einem </w:t>
      </w:r>
      <w:r w:rsidR="00A64A0D">
        <w:t xml:space="preserve">Rekordumsatz </w:t>
      </w:r>
      <w:r w:rsidR="00812D9D">
        <w:t xml:space="preserve">von </w:t>
      </w:r>
      <w:r w:rsidR="00812D9D" w:rsidRPr="00812D9D">
        <w:t>4</w:t>
      </w:r>
      <w:r w:rsidR="00812D9D">
        <w:t>,</w:t>
      </w:r>
      <w:r w:rsidR="00812D9D" w:rsidRPr="00812D9D">
        <w:t>2</w:t>
      </w:r>
      <w:r w:rsidR="00812D9D">
        <w:t xml:space="preserve"> Milliarden</w:t>
      </w:r>
      <w:r w:rsidR="00812D9D" w:rsidRPr="00812D9D">
        <w:t xml:space="preserve"> Euro</w:t>
      </w:r>
      <w:r w:rsidR="00724359">
        <w:t xml:space="preserve"> und einem </w:t>
      </w:r>
      <w:r w:rsidR="003F1C22">
        <w:t>entsprechend hohe</w:t>
      </w:r>
      <w:r w:rsidR="005C3FCB">
        <w:t>n</w:t>
      </w:r>
      <w:r w:rsidR="00724359">
        <w:t xml:space="preserve"> </w:t>
      </w:r>
      <w:r w:rsidR="00A64A0D">
        <w:t>Produktionsaufkomme</w:t>
      </w:r>
      <w:r w:rsidR="003F1C22">
        <w:t>n</w:t>
      </w:r>
      <w:r w:rsidR="00724359">
        <w:t xml:space="preserve"> ließen sich die Emissionen </w:t>
      </w:r>
      <w:r w:rsidR="002419DE">
        <w:t xml:space="preserve">gegenüber dem Vorjahr </w:t>
      </w:r>
      <w:r w:rsidR="00724359">
        <w:t>um 22 Prozent senken.</w:t>
      </w:r>
      <w:r w:rsidR="005833CB">
        <w:t xml:space="preserve"> </w:t>
      </w:r>
    </w:p>
    <w:p w14:paraId="7BE0D9FA" w14:textId="781CEA64" w:rsidR="005833CB" w:rsidRPr="003E2203" w:rsidRDefault="005833CB" w:rsidP="002419DE">
      <w:pPr>
        <w:rPr>
          <w:b/>
        </w:rPr>
      </w:pPr>
    </w:p>
    <w:p w14:paraId="0858E941" w14:textId="1F4D4F62" w:rsidR="003E2203" w:rsidRDefault="00D768C9" w:rsidP="002419DE">
      <w:r>
        <w:rPr>
          <w:b/>
        </w:rPr>
        <w:t>Etappenziel</w:t>
      </w:r>
      <w:r w:rsidR="003E2203" w:rsidRPr="003E2203">
        <w:rPr>
          <w:b/>
        </w:rPr>
        <w:t xml:space="preserve"> frühzeitig erreicht </w:t>
      </w:r>
    </w:p>
    <w:p w14:paraId="50FC3494" w14:textId="77777777" w:rsidR="003E2203" w:rsidRDefault="003E2203" w:rsidP="002419DE"/>
    <w:p w14:paraId="0056F6FC" w14:textId="2DA47721" w:rsidR="003E2203" w:rsidRDefault="005833CB" w:rsidP="005833CB">
      <w:r>
        <w:t>Von dem bis</w:t>
      </w:r>
      <w:r w:rsidR="002419DE">
        <w:t xml:space="preserve"> 2030 angestrebten Einsparziel </w:t>
      </w:r>
      <w:r>
        <w:t>ist damit jetzt schon mehr als die Hälfte erreicht. Die</w:t>
      </w:r>
      <w:r w:rsidR="003E2203">
        <w:t xml:space="preserve">ser </w:t>
      </w:r>
      <w:r w:rsidR="000F7BE9">
        <w:t xml:space="preserve">frühzeitige </w:t>
      </w:r>
      <w:r w:rsidR="003E2203">
        <w:t xml:space="preserve">Zwischenerfolg </w:t>
      </w:r>
      <w:r>
        <w:t>dürfe nach A</w:t>
      </w:r>
      <w:r w:rsidR="003E2203">
        <w:t xml:space="preserve">ussage </w:t>
      </w:r>
      <w:r>
        <w:t xml:space="preserve">des Konzerns jedoch nicht </w:t>
      </w:r>
      <w:r w:rsidR="000F7BE9">
        <w:t xml:space="preserve">dazu verleiten, das Tempo beim Klimaschutz zu reduzieren, im Gegenteil: </w:t>
      </w:r>
      <w:r>
        <w:t xml:space="preserve">Da naheliegende Maßnahmen wie die </w:t>
      </w:r>
      <w:r w:rsidRPr="007145CB">
        <w:t>Umstellung auf Grünstrom</w:t>
      </w:r>
      <w:r>
        <w:t xml:space="preserve"> bereits </w:t>
      </w:r>
      <w:r w:rsidR="003E2203">
        <w:t xml:space="preserve">erfolgt </w:t>
      </w:r>
      <w:r>
        <w:t xml:space="preserve">sind, </w:t>
      </w:r>
      <w:r w:rsidR="003E2203">
        <w:t>werde die zweite Hälfte der Wegstrecke</w:t>
      </w:r>
      <w:r>
        <w:t xml:space="preserve"> </w:t>
      </w:r>
      <w:r w:rsidR="003E2203">
        <w:t>noch einiges mehr an Anstrengung kosten.</w:t>
      </w:r>
      <w:r w:rsidR="000F7BE9">
        <w:t xml:space="preserve"> Dennoch zieht es </w:t>
      </w:r>
      <w:r w:rsidR="005C3FCB">
        <w:t>Krones</w:t>
      </w:r>
      <w:r w:rsidR="000F7BE9">
        <w:t xml:space="preserve"> weiterhin nicht in Betracht, </w:t>
      </w:r>
      <w:r w:rsidR="005C3FCB">
        <w:t>die eigene</w:t>
      </w:r>
      <w:r w:rsidR="000F7BE9">
        <w:t xml:space="preserve"> Klimabilanz durch den Kauf von Ausgleichszertifikaten</w:t>
      </w:r>
      <w:r w:rsidR="000F7BE9" w:rsidRPr="000F7BE9">
        <w:t xml:space="preserve"> </w:t>
      </w:r>
      <w:r w:rsidR="000F7BE9">
        <w:t xml:space="preserve">zu beschönigen: </w:t>
      </w:r>
      <w:r w:rsidR="007145CB">
        <w:t>„</w:t>
      </w:r>
      <w:r w:rsidR="006E0CBF">
        <w:t xml:space="preserve">Sinnvoller Klimaschutz bedeutet, </w:t>
      </w:r>
      <w:r w:rsidR="006E0CBF" w:rsidRPr="007145CB">
        <w:t>Emissionen</w:t>
      </w:r>
      <w:r w:rsidR="006E0CBF">
        <w:t xml:space="preserve"> von vornherein zu vermeiden – und nicht, sie </w:t>
      </w:r>
      <w:r w:rsidR="006E0CBF" w:rsidRPr="007145CB">
        <w:t>nachträglich zu kompensieren</w:t>
      </w:r>
      <w:r w:rsidR="006E0CBF">
        <w:t xml:space="preserve">“, betont Martina Birk, </w:t>
      </w:r>
      <w:r w:rsidR="00CE2463">
        <w:t>Head of CRD Sustainability. „</w:t>
      </w:r>
      <w:r w:rsidR="006E0CBF">
        <w:t>A</w:t>
      </w:r>
      <w:r w:rsidR="00CE2463">
        <w:t xml:space="preserve">ngesichts dessen, was auf dem Spiel steht – nichts Geringeres als die Zukunft unseres Planeten – bleibt uns </w:t>
      </w:r>
      <w:r w:rsidR="000F7BE9">
        <w:t xml:space="preserve">auch </w:t>
      </w:r>
      <w:r w:rsidR="00CE2463">
        <w:t xml:space="preserve">gar keine andere Wahl. </w:t>
      </w:r>
      <w:r w:rsidR="000F7BE9">
        <w:t xml:space="preserve">Aber der Aufwand wird sich für uns und </w:t>
      </w:r>
      <w:r w:rsidR="00CE2463">
        <w:t xml:space="preserve">nachfolgende Generationen mehr als lohnen.“ </w:t>
      </w:r>
    </w:p>
    <w:p w14:paraId="7BCCBA88" w14:textId="77777777" w:rsidR="003E2203" w:rsidRDefault="003E2203" w:rsidP="005833CB"/>
    <w:p w14:paraId="1E5FFA99" w14:textId="5640E846" w:rsidR="006E0CBF" w:rsidRDefault="006E0CBF" w:rsidP="005833CB">
      <w:r>
        <w:t xml:space="preserve">Im gleichen Maße gelte es, neben </w:t>
      </w:r>
      <w:r w:rsidR="00CE2463">
        <w:t>den CO</w:t>
      </w:r>
      <w:r w:rsidR="00CE2463" w:rsidRPr="006E0CBF">
        <w:rPr>
          <w:vertAlign w:val="subscript"/>
        </w:rPr>
        <w:t>2</w:t>
      </w:r>
      <w:r w:rsidR="00CE2463">
        <w:t>-Emissionen auch andere betriebsbezogene Umweltkennzahlen</w:t>
      </w:r>
      <w:r>
        <w:t xml:space="preserve"> zu verbessern: Allen voran seien hier der </w:t>
      </w:r>
      <w:r w:rsidR="00CE2463">
        <w:t xml:space="preserve">Wasserverbrauch </w:t>
      </w:r>
      <w:r>
        <w:t xml:space="preserve">und gefährliche </w:t>
      </w:r>
      <w:r>
        <w:lastRenderedPageBreak/>
        <w:t xml:space="preserve">Abfälle zu nennen, die seit 2020 einen Anstieg von 28 beziehungsweise </w:t>
      </w:r>
      <w:r w:rsidR="00D768C9">
        <w:t>fünf</w:t>
      </w:r>
      <w:r>
        <w:t xml:space="preserve"> Prozent verzeichnen. </w:t>
      </w:r>
    </w:p>
    <w:p w14:paraId="7F23D1F7" w14:textId="77777777" w:rsidR="006E0CBF" w:rsidRDefault="006E0CBF" w:rsidP="00CE2463"/>
    <w:p w14:paraId="67477B17" w14:textId="48E85474" w:rsidR="00C37E48" w:rsidRPr="00C37E48" w:rsidRDefault="0007432F" w:rsidP="00CE2463">
      <w:pPr>
        <w:rPr>
          <w:b/>
        </w:rPr>
      </w:pPr>
      <w:r>
        <w:rPr>
          <w:b/>
        </w:rPr>
        <w:t xml:space="preserve">Appell an Klimabewusstsein der Kunden </w:t>
      </w:r>
    </w:p>
    <w:p w14:paraId="208FBB49" w14:textId="1D04A6EC" w:rsidR="00E6218D" w:rsidRDefault="000F7BE9" w:rsidP="00CE2463">
      <w:r>
        <w:t xml:space="preserve">Auch für die </w:t>
      </w:r>
      <w:r w:rsidR="00CE2463">
        <w:t>vor- und nachgelagerten Lieferkett</w:t>
      </w:r>
      <w:r w:rsidR="00C37E48">
        <w:t>e</w:t>
      </w:r>
      <w:r>
        <w:t xml:space="preserve"> hat sich Krones ein sportliches Klimaziel gesetzt: </w:t>
      </w:r>
      <w:r w:rsidR="00E6218D">
        <w:t>Im Zeitraum von</w:t>
      </w:r>
      <w:r w:rsidR="00C37E48">
        <w:t xml:space="preserve"> 2019</w:t>
      </w:r>
      <w:r>
        <w:t xml:space="preserve"> </w:t>
      </w:r>
      <w:r w:rsidR="00E6218D">
        <w:t xml:space="preserve">bis 2030 sollen sich die Scope-3-Emissionen um </w:t>
      </w:r>
      <w:r>
        <w:t>25 Prozent</w:t>
      </w:r>
      <w:r w:rsidRPr="000F7BE9">
        <w:t xml:space="preserve"> </w:t>
      </w:r>
      <w:r w:rsidR="00E6218D">
        <w:t xml:space="preserve">reduzieren – und zwar </w:t>
      </w:r>
      <w:r w:rsidR="00C37E48">
        <w:t xml:space="preserve">unabhängig davon, wie stark der Umsatz steigt. </w:t>
      </w:r>
      <w:r w:rsidR="00CE2463">
        <w:t xml:space="preserve">„Das Unternehmenswachstum mit einem kleineren Product Carbon Footprint in Einklang zu bringen, ist zweifelsohne eine der größten Herausforderungen“, sagt </w:t>
      </w:r>
      <w:r w:rsidR="00E6218D">
        <w:t xml:space="preserve">dazu </w:t>
      </w:r>
      <w:r w:rsidR="00CE2463">
        <w:t>Martina Birk. „Wir kommen nicht umhin, die Energieeffizienz unserer Maschinen weiterhin zu verbessern – und zu diskutieren, welche Produkte und Technologien wir</w:t>
      </w:r>
      <w:r w:rsidR="00E6218D">
        <w:t xml:space="preserve"> </w:t>
      </w:r>
      <w:r w:rsidR="00CE2463">
        <w:t>unter Gesichtspunkten der ökologischen Nachhaltigkeit</w:t>
      </w:r>
      <w:r w:rsidR="00E6218D">
        <w:t xml:space="preserve"> zukünftig noch anbieten wollen</w:t>
      </w:r>
      <w:r w:rsidR="00CE2463">
        <w:t xml:space="preserve">. </w:t>
      </w:r>
      <w:r w:rsidR="00E6218D">
        <w:t xml:space="preserve">Fest steht: In Scope 3 können wir unser Klimaziel nur gemeinsam mit unseren Kunden erreichen, die letztlich bereit sein müssen, ihre Emissionen genauso zu senken wie wir.“ </w:t>
      </w:r>
    </w:p>
    <w:p w14:paraId="1F73AFF7" w14:textId="77777777" w:rsidR="00C37E48" w:rsidRDefault="00C37E48" w:rsidP="00CE2463"/>
    <w:p w14:paraId="5642FD9C" w14:textId="7D6E84CF" w:rsidR="00CE2463" w:rsidRDefault="00E6218D" w:rsidP="00E6218D">
      <w:r>
        <w:t>Als positiv sei es hier zu bewerten</w:t>
      </w:r>
      <w:r w:rsidR="00CE2463">
        <w:t xml:space="preserve">, dass </w:t>
      </w:r>
      <w:r w:rsidR="00C37E48">
        <w:t xml:space="preserve">die </w:t>
      </w:r>
      <w:r w:rsidR="00CE2463">
        <w:t xml:space="preserve">produktbezogenen Treibhausgasemissionen </w:t>
      </w:r>
      <w:r>
        <w:t>schon jetzt deutlich unter dem liegen, was der Auftragseingang</w:t>
      </w:r>
      <w:r w:rsidRPr="00E6218D">
        <w:t xml:space="preserve"> </w:t>
      </w:r>
      <w:r>
        <w:t xml:space="preserve">vermuten ließe. Denn während Letzterer für 2022 einen Zuwachs von </w:t>
      </w:r>
      <w:r w:rsidR="00CE2463">
        <w:t xml:space="preserve">34 Prozent </w:t>
      </w:r>
      <w:r>
        <w:t>verzeichnet</w:t>
      </w:r>
      <w:r w:rsidR="00CE2463">
        <w:t xml:space="preserve">, stiegen die Emissionen in der nachgelagerten Lieferkette dagegen nur um sechs Prozent. </w:t>
      </w:r>
      <w:r>
        <w:t>Diese</w:t>
      </w:r>
      <w:r w:rsidR="0007432F">
        <w:t xml:space="preserve"> Entwicklung </w:t>
      </w:r>
      <w:r>
        <w:t>gilt es jetzt</w:t>
      </w:r>
      <w:r w:rsidR="00324CE7">
        <w:t xml:space="preserve"> </w:t>
      </w:r>
      <w:r w:rsidR="0007432F">
        <w:t>zu verstärken</w:t>
      </w:r>
      <w:r w:rsidR="00324CE7">
        <w:t xml:space="preserve"> – ebenso wie in der </w:t>
      </w:r>
      <w:r w:rsidR="00CE2463">
        <w:t>vorgelagerte</w:t>
      </w:r>
      <w:r w:rsidR="00324CE7">
        <w:t>n</w:t>
      </w:r>
      <w:r w:rsidR="00CE2463">
        <w:t xml:space="preserve"> Lieferkette: </w:t>
      </w:r>
      <w:r w:rsidR="00324CE7">
        <w:t>„</w:t>
      </w:r>
      <w:r w:rsidR="00CE2463">
        <w:t>Hier sind die Emissionen von 2021 auf 2022 zwar leicht gesunken, aber im Verhältnis zum Basisjahr 2019 immer noch zu hoch</w:t>
      </w:r>
      <w:r w:rsidR="00324CE7">
        <w:t xml:space="preserve">“, sagt Martina Birk. </w:t>
      </w:r>
    </w:p>
    <w:p w14:paraId="12477F32" w14:textId="77777777" w:rsidR="00C37E48" w:rsidRPr="00C37E48" w:rsidRDefault="00C37E48" w:rsidP="00CE2463">
      <w:pPr>
        <w:rPr>
          <w:b/>
        </w:rPr>
      </w:pPr>
    </w:p>
    <w:p w14:paraId="630821A3" w14:textId="77777777" w:rsidR="00CE2463" w:rsidRPr="00C37E48" w:rsidRDefault="00CE2463" w:rsidP="00CE2463">
      <w:pPr>
        <w:rPr>
          <w:b/>
        </w:rPr>
      </w:pPr>
      <w:r w:rsidRPr="00C37E48">
        <w:rPr>
          <w:b/>
        </w:rPr>
        <w:t>Soziale Nachhaltigkeit zeigt positiven Trend</w:t>
      </w:r>
    </w:p>
    <w:p w14:paraId="49FF4D7F" w14:textId="67592680" w:rsidR="00CE2463" w:rsidRDefault="00324CE7" w:rsidP="00324CE7">
      <w:r>
        <w:t xml:space="preserve">Auch </w:t>
      </w:r>
      <w:r w:rsidR="00CE2463">
        <w:t xml:space="preserve">bei den sozialen und Governance-Kennzahlen </w:t>
      </w:r>
      <w:r>
        <w:t xml:space="preserve">zeigt sich </w:t>
      </w:r>
      <w:r w:rsidR="00CE2463">
        <w:t>ein</w:t>
      </w:r>
      <w:r w:rsidR="00BC5F8C">
        <w:t>e</w:t>
      </w:r>
      <w:r w:rsidR="00CE2463">
        <w:t xml:space="preserve"> positive </w:t>
      </w:r>
      <w:r w:rsidR="00BC5F8C">
        <w:t>Entwicklung</w:t>
      </w:r>
      <w:r w:rsidR="00CE2463">
        <w:t>: Die Arbeitsunfälle sinken konzernweit um 17 Prozent, die daraus resultierenden Ausfallzeiten um acht Prozent</w:t>
      </w:r>
      <w:r>
        <w:t xml:space="preserve">. </w:t>
      </w:r>
      <w:r w:rsidRPr="00324CE7">
        <w:t xml:space="preserve">Die Maßnahmen zur Stärkung der Geschlechterdiversität zeigen </w:t>
      </w:r>
      <w:r>
        <w:t xml:space="preserve">ebenfalls </w:t>
      </w:r>
      <w:r w:rsidRPr="00324CE7">
        <w:t xml:space="preserve">Erfolge: In der Führungsriege stieg der Frauenanteil um </w:t>
      </w:r>
      <w:r w:rsidR="009C1931">
        <w:t>zwei</w:t>
      </w:r>
      <w:r w:rsidRPr="00324CE7">
        <w:t xml:space="preserve"> Prozent, in der Gesamtbelegschaft um </w:t>
      </w:r>
      <w:r w:rsidR="009C1931">
        <w:t>fünf</w:t>
      </w:r>
      <w:r w:rsidR="0007432F">
        <w:t xml:space="preserve"> </w:t>
      </w:r>
      <w:r w:rsidRPr="00324CE7">
        <w:t>Prozent.</w:t>
      </w:r>
      <w:r w:rsidR="00CE2463">
        <w:t xml:space="preserve"> </w:t>
      </w:r>
      <w:r w:rsidRPr="00324CE7">
        <w:t>Die Ausgaben für Spenden und Sponsorings liegen mit</w:t>
      </w:r>
      <w:r w:rsidR="00A46238">
        <w:t xml:space="preserve"> </w:t>
      </w:r>
      <w:r w:rsidR="00A46238">
        <w:rPr>
          <w:rFonts w:ascii="Times" w:hAnsi="Times" w:cs="Times"/>
        </w:rPr>
        <w:t>mehr als 1,1 Mio. Euro</w:t>
      </w:r>
      <w:r w:rsidRPr="00324CE7">
        <w:t xml:space="preserve"> fast 40 Prozent über dem Vorjahreswert</w:t>
      </w:r>
      <w:r>
        <w:t xml:space="preserve">. Der Zuwachs erklärt sich vor allem durch unterschiedliche </w:t>
      </w:r>
      <w:r w:rsidR="00CE2463">
        <w:t>Unterstützung</w:t>
      </w:r>
      <w:r>
        <w:t>sleistungen für die Leidtragenden des Russland</w:t>
      </w:r>
      <w:r w:rsidR="00CE2463">
        <w:t>-Ukraine-Konflikts.</w:t>
      </w:r>
    </w:p>
    <w:p w14:paraId="21526ACA" w14:textId="77777777" w:rsidR="00324CE7" w:rsidRDefault="00324CE7" w:rsidP="007F46F7"/>
    <w:p w14:paraId="05FBBBDF" w14:textId="4BA8AF1B" w:rsidR="00CE2463" w:rsidRDefault="00CE2463" w:rsidP="007F46F7">
      <w:r>
        <w:t>Um nun auch die nächsten Etappen zu meistern, wurden im Konzern 20 Millionen Euro für Investitionen in weitere Nachhaltigkeitsmaßnahmen budgetiert. Ein unmissverständliches Signal, dass es Krones ernst ist, seine Ziele zu erreichen</w:t>
      </w:r>
      <w:r w:rsidR="00C37E48">
        <w:t xml:space="preserve">. </w:t>
      </w:r>
    </w:p>
    <w:p w14:paraId="666AAAAA" w14:textId="77777777" w:rsidR="00CE2463" w:rsidRDefault="00CE2463" w:rsidP="007F46F7"/>
    <w:p w14:paraId="262FA7E7" w14:textId="131BA9D6" w:rsidR="003F58B0" w:rsidRDefault="003F58B0" w:rsidP="007F46F7">
      <w:r w:rsidRPr="003F58B0">
        <w:t>Die Maßnahmen und Fortschritte in Sachen Nachhaltigkeit wurden bisher im Nichtfinanziellen Bericht aufgeführt, der jährlich parallel zum Geschäftsbericht erschienen ist. Infolge eines neuen Gesetzes – der Corporate Sustainability Reporting Directive (CSRD) der Europäischen Union – ist die Kombination dieser beiden Dokumente ab dem Geschäftsjahr 2025, rückwirkend für den Geschäftsbericht 2024, verpflichtend.</w:t>
      </w:r>
    </w:p>
    <w:p w14:paraId="46ADE1D8" w14:textId="77777777" w:rsidR="003F58B0" w:rsidRDefault="003F58B0" w:rsidP="007F46F7"/>
    <w:p w14:paraId="42763D32" w14:textId="0F34E89D" w:rsidR="007F46F7" w:rsidRDefault="00A54CC4" w:rsidP="007F46F7">
      <w:r w:rsidRPr="00A54CC4">
        <w:t xml:space="preserve">Warum Krones dieser Vorgabe nun zwei Jahre zuvorkommt, erklärt Peter Steger, Head of Corporate Sustainability: „Die Prozesse und Kennzahlen zur nichtfinanziellen Berichterstattung haben sich bei Krones schon seit geraumer Zeit etabliert. Daher gibt es keinen Grund, die gesetzliche Frist abzuwarten.“ Zudem sei dieses Vorgehen ein logischer Schritt, der sich unmittelbar aus </w:t>
      </w:r>
      <w:r w:rsidR="0007432F">
        <w:t xml:space="preserve">der Konzernstrategie </w:t>
      </w:r>
      <w:r w:rsidRPr="00A54CC4">
        <w:t xml:space="preserve">ableitet: „Krones unterstreicht damit in aller Deutlichkeit, dass für die Steuerung des Unternehmens sowohl Finanz- als auch Nachhaltigkeitskennzahlen entscheidend sind. Im Sinne </w:t>
      </w:r>
      <w:r>
        <w:t>unseres neuen Zielbilds</w:t>
      </w:r>
      <w:r w:rsidRPr="00A54CC4">
        <w:t xml:space="preserve"> </w:t>
      </w:r>
      <w:r w:rsidR="0007432F">
        <w:t>‚</w:t>
      </w:r>
      <w:r w:rsidRPr="00A54CC4">
        <w:t>Solutions beyond tomorrow</w:t>
      </w:r>
      <w:r w:rsidR="0007432F">
        <w:t>‘</w:t>
      </w:r>
      <w:r w:rsidRPr="00A54CC4">
        <w:t xml:space="preserve"> genießen wirtschaftliche Leistung und Nachhaltigkeits-Performance den gleichen Stellenwert in der Konzernstrategie.“</w:t>
      </w:r>
    </w:p>
    <w:p w14:paraId="09D40769" w14:textId="77777777" w:rsidR="00084D2B" w:rsidRDefault="00084D2B" w:rsidP="007F46F7"/>
    <w:p w14:paraId="17B3B227" w14:textId="72E3C40C" w:rsidR="007F46F7" w:rsidRDefault="00CE2463" w:rsidP="007F46F7">
      <w:r w:rsidRPr="00CE2463">
        <w:t xml:space="preserve">Den </w:t>
      </w:r>
      <w:r>
        <w:t xml:space="preserve">vollständigen </w:t>
      </w:r>
      <w:r w:rsidRPr="00CE2463">
        <w:t xml:space="preserve">Geschäftsbericht 2022 </w:t>
      </w:r>
      <w:r>
        <w:t xml:space="preserve">inklusive des Kapitels zu Nichtfinanziellen Zahlen </w:t>
      </w:r>
      <w:r w:rsidRPr="00CE2463">
        <w:t>hat Krones im Internet veröffentlicht unter: https://www.krones.com/de/unternehmen/investor-relations/geschaeftsbericht-konzern-2022.php</w:t>
      </w:r>
      <w:r w:rsidR="0002067F">
        <w:t>.</w:t>
      </w:r>
    </w:p>
    <w:p w14:paraId="752922B7" w14:textId="77777777" w:rsidR="00E576A1" w:rsidRDefault="00E576A1" w:rsidP="00E576A1">
      <w:pPr>
        <w:pStyle w:val="PrIText"/>
        <w:rPr>
          <w:rFonts w:ascii="Times New Roman" w:hAnsi="Times New Roman"/>
          <w:noProof w:val="0"/>
        </w:rPr>
      </w:pPr>
    </w:p>
    <w:p w14:paraId="4625BDFE" w14:textId="77777777" w:rsidR="00E576A1" w:rsidRPr="004F6913" w:rsidRDefault="00E576A1" w:rsidP="00E576A1">
      <w:pPr>
        <w:pStyle w:val="PrIText"/>
        <w:rPr>
          <w:rFonts w:ascii="Times New Roman" w:hAnsi="Times New Roman"/>
          <w:b/>
          <w:bCs/>
          <w:noProof w:val="0"/>
          <w:lang w:val="en-US"/>
        </w:rPr>
      </w:pPr>
      <w:r w:rsidRPr="004F6913">
        <w:rPr>
          <w:rFonts w:ascii="Times New Roman" w:hAnsi="Times New Roman"/>
          <w:b/>
          <w:bCs/>
          <w:noProof w:val="0"/>
          <w:lang w:val="en-US"/>
        </w:rPr>
        <w:t>Ansprechpartnerin:</w:t>
      </w:r>
    </w:p>
    <w:p w14:paraId="30F68853" w14:textId="77777777" w:rsidR="00E576A1" w:rsidRPr="00BC47F8" w:rsidRDefault="00E576A1" w:rsidP="00E576A1">
      <w:pPr>
        <w:pStyle w:val="PrIText"/>
        <w:rPr>
          <w:rFonts w:ascii="Times New Roman" w:hAnsi="Times New Roman"/>
          <w:noProof w:val="0"/>
          <w:lang w:val="en-US"/>
        </w:rPr>
      </w:pPr>
      <w:r>
        <w:rPr>
          <w:rFonts w:ascii="Times New Roman" w:hAnsi="Times New Roman"/>
          <w:noProof w:val="0"/>
          <w:lang w:val="en-US"/>
        </w:rPr>
        <w:t>Ingrid Reuschl</w:t>
      </w:r>
    </w:p>
    <w:p w14:paraId="7CD8A3D4" w14:textId="191FDA8D" w:rsidR="00E576A1" w:rsidRDefault="00E576A1" w:rsidP="00E576A1">
      <w:pPr>
        <w:pStyle w:val="PrIText"/>
        <w:rPr>
          <w:rFonts w:ascii="Times New Roman" w:hAnsi="Times New Roman"/>
          <w:noProof w:val="0"/>
          <w:lang w:val="en-US"/>
        </w:rPr>
      </w:pPr>
      <w:r w:rsidRPr="00590EE1">
        <w:rPr>
          <w:rFonts w:ascii="Times New Roman" w:hAnsi="Times New Roman"/>
          <w:noProof w:val="0"/>
          <w:lang w:val="en-US"/>
        </w:rPr>
        <w:t xml:space="preserve">Head of </w:t>
      </w:r>
      <w:r w:rsidR="00E20B86">
        <w:rPr>
          <w:rFonts w:ascii="Times New Roman" w:hAnsi="Times New Roman"/>
          <w:noProof w:val="0"/>
          <w:lang w:val="en-US"/>
        </w:rPr>
        <w:t>Corporate Communications</w:t>
      </w:r>
    </w:p>
    <w:p w14:paraId="1E11E764" w14:textId="77777777" w:rsidR="00E576A1" w:rsidRPr="004C6C5D" w:rsidRDefault="00E576A1" w:rsidP="00E576A1">
      <w:pPr>
        <w:pStyle w:val="PrIText"/>
        <w:rPr>
          <w:rFonts w:ascii="Times New Roman" w:hAnsi="Times New Roman"/>
          <w:noProof w:val="0"/>
        </w:rPr>
      </w:pPr>
      <w:r w:rsidRPr="004C6C5D">
        <w:rPr>
          <w:rFonts w:ascii="Times New Roman" w:hAnsi="Times New Roman"/>
          <w:noProof w:val="0"/>
        </w:rPr>
        <w:t>KRONES AG</w:t>
      </w:r>
    </w:p>
    <w:p w14:paraId="2FE6A60B" w14:textId="14AB56E0" w:rsidR="00E576A1" w:rsidRPr="004C6C5D" w:rsidRDefault="00E576A1" w:rsidP="00E576A1">
      <w:pPr>
        <w:pStyle w:val="PrIText"/>
        <w:tabs>
          <w:tab w:val="left" w:pos="851"/>
        </w:tabs>
        <w:rPr>
          <w:rFonts w:ascii="Times New Roman" w:hAnsi="Times New Roman"/>
          <w:noProof w:val="0"/>
        </w:rPr>
      </w:pPr>
      <w:r w:rsidRPr="004C6C5D">
        <w:rPr>
          <w:rFonts w:ascii="Times New Roman" w:hAnsi="Times New Roman"/>
          <w:noProof w:val="0"/>
        </w:rPr>
        <w:t xml:space="preserve">Tel.: </w:t>
      </w:r>
      <w:r w:rsidRPr="004C6C5D">
        <w:rPr>
          <w:rFonts w:ascii="Times New Roman" w:hAnsi="Times New Roman"/>
          <w:noProof w:val="0"/>
        </w:rPr>
        <w:tab/>
        <w:t>+49 9401</w:t>
      </w:r>
      <w:r w:rsidR="00E20B86">
        <w:rPr>
          <w:rFonts w:ascii="Times New Roman" w:hAnsi="Times New Roman"/>
          <w:noProof w:val="0"/>
        </w:rPr>
        <w:t xml:space="preserve"> </w:t>
      </w:r>
      <w:r w:rsidRPr="004C6C5D">
        <w:rPr>
          <w:rFonts w:ascii="Times New Roman" w:hAnsi="Times New Roman"/>
          <w:noProof w:val="0"/>
        </w:rPr>
        <w:t>70</w:t>
      </w:r>
      <w:r w:rsidR="00E20B86">
        <w:rPr>
          <w:rFonts w:ascii="Times New Roman" w:hAnsi="Times New Roman"/>
          <w:noProof w:val="0"/>
        </w:rPr>
        <w:t>-</w:t>
      </w:r>
      <w:r>
        <w:rPr>
          <w:rFonts w:ascii="Times New Roman" w:hAnsi="Times New Roman"/>
          <w:noProof w:val="0"/>
        </w:rPr>
        <w:t>1970</w:t>
      </w:r>
    </w:p>
    <w:p w14:paraId="3E7CCF1C" w14:textId="77777777" w:rsidR="00E576A1" w:rsidRPr="00DF3E5C" w:rsidRDefault="00E576A1" w:rsidP="00E576A1">
      <w:pPr>
        <w:pStyle w:val="PrIText"/>
        <w:tabs>
          <w:tab w:val="left" w:pos="851"/>
        </w:tabs>
        <w:rPr>
          <w:rFonts w:ascii="Times New Roman" w:hAnsi="Times New Roman"/>
          <w:noProof w:val="0"/>
          <w:lang w:val="it-IT"/>
        </w:rPr>
      </w:pPr>
      <w:r w:rsidRPr="00DF3E5C">
        <w:rPr>
          <w:rFonts w:ascii="Times New Roman" w:hAnsi="Times New Roman"/>
          <w:noProof w:val="0"/>
          <w:lang w:val="it-IT"/>
        </w:rPr>
        <w:t xml:space="preserve">E-Mail: </w:t>
      </w:r>
      <w:r>
        <w:rPr>
          <w:rFonts w:ascii="Times New Roman" w:hAnsi="Times New Roman"/>
          <w:noProof w:val="0"/>
          <w:lang w:val="it-IT"/>
        </w:rPr>
        <w:tab/>
      </w:r>
      <w:r w:rsidRPr="00DF3E5C">
        <w:rPr>
          <w:rFonts w:ascii="Times New Roman" w:hAnsi="Times New Roman"/>
          <w:noProof w:val="0"/>
          <w:lang w:val="it-IT"/>
        </w:rPr>
        <w:t>presse@krones.com</w:t>
      </w:r>
    </w:p>
    <w:p w14:paraId="55223A37" w14:textId="57DA5FAF" w:rsidR="0090794A" w:rsidRDefault="0090794A"/>
    <w:p w14:paraId="6F95A7F2" w14:textId="77777777" w:rsidR="00CE2463" w:rsidRDefault="00CE2463"/>
    <w:sectPr w:rsidR="00CE2463" w:rsidSect="005A11E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FC4C5" w14:textId="77777777" w:rsidR="00E576A1" w:rsidRDefault="00E576A1" w:rsidP="00E576A1">
      <w:r>
        <w:separator/>
      </w:r>
    </w:p>
  </w:endnote>
  <w:endnote w:type="continuationSeparator" w:id="0">
    <w:p w14:paraId="217DD6CA" w14:textId="77777777" w:rsidR="00E576A1" w:rsidRDefault="00E576A1" w:rsidP="00E57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altName w:val="Sylfaen"/>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8A3F9B" w:rsidRPr="009C1931" w14:paraId="2A025DCD" w14:textId="77777777" w:rsidTr="00E85BCE">
      <w:trPr>
        <w:cantSplit/>
      </w:trPr>
      <w:tc>
        <w:tcPr>
          <w:tcW w:w="1134" w:type="dxa"/>
        </w:tcPr>
        <w:p w14:paraId="5F4665B0" w14:textId="77777777" w:rsidR="008A3F9B" w:rsidRPr="00817D38" w:rsidRDefault="008A3F9B" w:rsidP="008A3F9B">
          <w:pPr>
            <w:pStyle w:val="Fuzeile"/>
            <w:spacing w:line="156" w:lineRule="exact"/>
            <w:rPr>
              <w:sz w:val="14"/>
            </w:rPr>
          </w:pPr>
          <w:r w:rsidRPr="00817D38">
            <w:rPr>
              <w:sz w:val="14"/>
            </w:rPr>
            <w:t>KRONES AG</w:t>
          </w:r>
        </w:p>
        <w:p w14:paraId="2AB7FC3D" w14:textId="77777777" w:rsidR="008A3F9B" w:rsidRPr="00817D38" w:rsidRDefault="008A3F9B" w:rsidP="008A3F9B">
          <w:pPr>
            <w:pStyle w:val="Fuzeile"/>
            <w:spacing w:line="156" w:lineRule="exact"/>
            <w:rPr>
              <w:sz w:val="14"/>
            </w:rPr>
          </w:pPr>
          <w:r w:rsidRPr="00817D38">
            <w:rPr>
              <w:sz w:val="14"/>
            </w:rPr>
            <w:t>Presseabteilung</w:t>
          </w:r>
        </w:p>
      </w:tc>
      <w:tc>
        <w:tcPr>
          <w:tcW w:w="1560" w:type="dxa"/>
        </w:tcPr>
        <w:p w14:paraId="6F5467D4" w14:textId="77777777" w:rsidR="008A3F9B" w:rsidRPr="00817D38" w:rsidRDefault="008A3F9B" w:rsidP="008A3F9B">
          <w:pPr>
            <w:pStyle w:val="Fuzeile"/>
            <w:spacing w:line="156" w:lineRule="exact"/>
            <w:rPr>
              <w:sz w:val="14"/>
            </w:rPr>
          </w:pPr>
          <w:r w:rsidRPr="00817D38">
            <w:rPr>
              <w:sz w:val="14"/>
            </w:rPr>
            <w:t>Böhmerwaldstraße 5</w:t>
          </w:r>
        </w:p>
        <w:p w14:paraId="14202EA6" w14:textId="77777777" w:rsidR="008A3F9B" w:rsidRPr="00817D38" w:rsidRDefault="008A3F9B" w:rsidP="008A3F9B">
          <w:pPr>
            <w:pStyle w:val="Fuzeile"/>
            <w:spacing w:line="156" w:lineRule="exact"/>
            <w:rPr>
              <w:sz w:val="14"/>
            </w:rPr>
          </w:pPr>
          <w:r w:rsidRPr="00817D38">
            <w:rPr>
              <w:sz w:val="14"/>
            </w:rPr>
            <w:t>93073 Neutraubling</w:t>
          </w:r>
        </w:p>
        <w:p w14:paraId="31AA48E2" w14:textId="77777777" w:rsidR="008A3F9B" w:rsidRPr="00817D38" w:rsidRDefault="008A3F9B" w:rsidP="008A3F9B">
          <w:pPr>
            <w:pStyle w:val="Fuzeile"/>
            <w:spacing w:line="156" w:lineRule="exact"/>
            <w:rPr>
              <w:sz w:val="14"/>
            </w:rPr>
          </w:pPr>
          <w:r w:rsidRPr="00817D38">
            <w:rPr>
              <w:sz w:val="14"/>
            </w:rPr>
            <w:t>Germany</w:t>
          </w:r>
        </w:p>
      </w:tc>
      <w:tc>
        <w:tcPr>
          <w:tcW w:w="567" w:type="dxa"/>
        </w:tcPr>
        <w:p w14:paraId="6CBAD0E1" w14:textId="77777777" w:rsidR="008A3F9B" w:rsidRPr="00817D38" w:rsidRDefault="008A3F9B" w:rsidP="008A3F9B">
          <w:pPr>
            <w:pStyle w:val="Fuzeile"/>
            <w:spacing w:line="156" w:lineRule="exact"/>
            <w:rPr>
              <w:sz w:val="14"/>
              <w:lang w:val="it-IT"/>
            </w:rPr>
          </w:pPr>
          <w:r w:rsidRPr="00817D38">
            <w:rPr>
              <w:sz w:val="14"/>
            </w:rPr>
            <w:t>Telefon</w:t>
          </w:r>
        </w:p>
        <w:p w14:paraId="55EC2C37" w14:textId="66C9B0C1" w:rsidR="008A3F9B" w:rsidRPr="00817D38" w:rsidRDefault="00817D38" w:rsidP="008A3F9B">
          <w:pPr>
            <w:pStyle w:val="Fuzeile"/>
            <w:spacing w:line="156" w:lineRule="exact"/>
            <w:rPr>
              <w:sz w:val="14"/>
              <w:lang w:val="it-IT"/>
            </w:rPr>
          </w:pPr>
          <w:r>
            <w:rPr>
              <w:sz w:val="14"/>
              <w:lang w:val="it-IT"/>
            </w:rPr>
            <w:t>E</w:t>
          </w:r>
          <w:r w:rsidR="008A3F9B" w:rsidRPr="00817D38">
            <w:rPr>
              <w:sz w:val="14"/>
              <w:lang w:val="it-IT"/>
            </w:rPr>
            <w:t>-</w:t>
          </w:r>
          <w:r>
            <w:rPr>
              <w:sz w:val="14"/>
              <w:lang w:val="it-IT"/>
            </w:rPr>
            <w:t>M</w:t>
          </w:r>
          <w:r w:rsidR="008A3F9B" w:rsidRPr="00817D38">
            <w:rPr>
              <w:sz w:val="14"/>
              <w:lang w:val="it-IT"/>
            </w:rPr>
            <w:t>ail</w:t>
          </w:r>
        </w:p>
        <w:p w14:paraId="60692A25" w14:textId="77777777" w:rsidR="008A3F9B" w:rsidRPr="00817D38" w:rsidRDefault="008A3F9B" w:rsidP="008A3F9B">
          <w:pPr>
            <w:pStyle w:val="Fuzeile"/>
            <w:spacing w:line="156" w:lineRule="exact"/>
            <w:rPr>
              <w:sz w:val="14"/>
              <w:lang w:val="it-IT"/>
            </w:rPr>
          </w:pPr>
          <w:r w:rsidRPr="00817D38">
            <w:rPr>
              <w:sz w:val="14"/>
            </w:rPr>
            <w:t>Internet</w:t>
          </w:r>
        </w:p>
        <w:p w14:paraId="3D82CA6C" w14:textId="77777777" w:rsidR="008A3F9B" w:rsidRPr="00817D38" w:rsidRDefault="008A3F9B" w:rsidP="008A3F9B">
          <w:pPr>
            <w:pStyle w:val="Fuzeile"/>
            <w:spacing w:line="156" w:lineRule="exact"/>
            <w:rPr>
              <w:sz w:val="14"/>
            </w:rPr>
          </w:pPr>
        </w:p>
      </w:tc>
      <w:tc>
        <w:tcPr>
          <w:tcW w:w="1701" w:type="dxa"/>
        </w:tcPr>
        <w:p w14:paraId="5D9C6A2C" w14:textId="77777777" w:rsidR="008A3F9B" w:rsidRPr="00817D38" w:rsidRDefault="008A3F9B" w:rsidP="008A3F9B">
          <w:pPr>
            <w:pStyle w:val="Fuzeile"/>
            <w:spacing w:line="156" w:lineRule="exact"/>
            <w:rPr>
              <w:sz w:val="14"/>
            </w:rPr>
          </w:pPr>
          <w:r w:rsidRPr="00817D38">
            <w:rPr>
              <w:sz w:val="14"/>
            </w:rPr>
            <w:t>+49 9401 70 1970</w:t>
          </w:r>
        </w:p>
        <w:p w14:paraId="54A20B20" w14:textId="77777777" w:rsidR="008A3F9B" w:rsidRPr="00817D38" w:rsidRDefault="008A3F9B" w:rsidP="008A3F9B">
          <w:pPr>
            <w:pStyle w:val="Fuzeile"/>
            <w:spacing w:line="156" w:lineRule="exact"/>
            <w:rPr>
              <w:sz w:val="14"/>
            </w:rPr>
          </w:pPr>
          <w:r w:rsidRPr="00817D38">
            <w:rPr>
              <w:sz w:val="14"/>
            </w:rPr>
            <w:t>presse@krones.com</w:t>
          </w:r>
        </w:p>
        <w:p w14:paraId="6791AF1A" w14:textId="77777777" w:rsidR="008A3F9B" w:rsidRPr="00817D38" w:rsidRDefault="008A3F9B" w:rsidP="008A3F9B">
          <w:pPr>
            <w:pStyle w:val="Fuzeile"/>
            <w:spacing w:line="156" w:lineRule="exact"/>
            <w:rPr>
              <w:sz w:val="14"/>
              <w:lang w:val="it-IT"/>
            </w:rPr>
          </w:pPr>
          <w:r w:rsidRPr="00817D38">
            <w:rPr>
              <w:sz w:val="14"/>
            </w:rPr>
            <w:t>www.krones.com</w:t>
          </w:r>
        </w:p>
        <w:p w14:paraId="5AF76889" w14:textId="77777777" w:rsidR="008A3F9B" w:rsidRPr="00817D38" w:rsidRDefault="008A3F9B" w:rsidP="008A3F9B">
          <w:pPr>
            <w:pStyle w:val="Fuzeile"/>
            <w:spacing w:line="156" w:lineRule="exact"/>
            <w:rPr>
              <w:sz w:val="14"/>
            </w:rPr>
          </w:pPr>
        </w:p>
      </w:tc>
      <w:tc>
        <w:tcPr>
          <w:tcW w:w="4110" w:type="dxa"/>
        </w:tcPr>
        <w:p w14:paraId="607245C8" w14:textId="77777777" w:rsidR="008A3F9B" w:rsidRPr="00817D38" w:rsidRDefault="008A3F9B" w:rsidP="008A3F9B">
          <w:pPr>
            <w:pStyle w:val="Fuzeile"/>
            <w:spacing w:line="156" w:lineRule="exact"/>
            <w:rPr>
              <w:sz w:val="14"/>
              <w:lang w:val="en-US"/>
            </w:rPr>
          </w:pPr>
          <w:r w:rsidRPr="00817D38">
            <w:rPr>
              <w:sz w:val="14"/>
              <w:lang w:val="en-US"/>
            </w:rPr>
            <w:t>Beleg erbeten an: KRONES AG</w:t>
          </w:r>
        </w:p>
        <w:p w14:paraId="1AEBE6B8" w14:textId="77777777" w:rsidR="008A3F9B" w:rsidRPr="00817D38" w:rsidRDefault="008A3F9B" w:rsidP="008A3F9B">
          <w:pPr>
            <w:pStyle w:val="Fuzeile"/>
            <w:spacing w:line="156" w:lineRule="exact"/>
            <w:rPr>
              <w:sz w:val="14"/>
              <w:lang w:val="en-US"/>
            </w:rPr>
          </w:pPr>
          <w:r w:rsidRPr="00817D38">
            <w:rPr>
              <w:sz w:val="14"/>
              <w:lang w:val="en-US"/>
            </w:rPr>
            <w:t xml:space="preserve">Please send a copy of publication to: KRONES AG </w:t>
          </w:r>
        </w:p>
        <w:p w14:paraId="66FEEB3F" w14:textId="77777777" w:rsidR="008A3F9B" w:rsidRPr="00817D38" w:rsidRDefault="008A3F9B" w:rsidP="008A3F9B">
          <w:pPr>
            <w:pStyle w:val="Fuzeile"/>
            <w:spacing w:line="156" w:lineRule="exact"/>
            <w:rPr>
              <w:sz w:val="14"/>
              <w:lang w:val="fr-FR"/>
            </w:rPr>
          </w:pPr>
          <w:r w:rsidRPr="00817D38">
            <w:rPr>
              <w:sz w:val="14"/>
              <w:lang w:val="fr-FR"/>
            </w:rPr>
            <w:t>Veuillez envoyer une copie de la publication à: KRONES AG</w:t>
          </w:r>
        </w:p>
        <w:p w14:paraId="5C93B7E3" w14:textId="77777777" w:rsidR="008A3F9B" w:rsidRPr="004513AE" w:rsidRDefault="008A3F9B" w:rsidP="008A3F9B">
          <w:pPr>
            <w:pStyle w:val="Fuzeile"/>
            <w:spacing w:line="156" w:lineRule="exact"/>
            <w:rPr>
              <w:sz w:val="14"/>
              <w:lang w:val="es-ES_tradnl"/>
            </w:rPr>
          </w:pPr>
          <w:r w:rsidRPr="004513AE">
            <w:rPr>
              <w:sz w:val="14"/>
              <w:lang w:val="es-ES_tradnl"/>
            </w:rPr>
            <w:t>Sírvanse enviar una copia de la publicación a: KRONES AG</w:t>
          </w:r>
        </w:p>
      </w:tc>
    </w:tr>
  </w:tbl>
  <w:p w14:paraId="6360B70E" w14:textId="77777777" w:rsidR="008A3F9B" w:rsidRPr="004513AE" w:rsidRDefault="008A3F9B" w:rsidP="008A3F9B">
    <w:pPr>
      <w:pStyle w:val="Fuzeile"/>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0300A" w14:textId="77777777" w:rsidR="00E576A1" w:rsidRDefault="00E576A1" w:rsidP="00E576A1">
      <w:r>
        <w:separator/>
      </w:r>
    </w:p>
  </w:footnote>
  <w:footnote w:type="continuationSeparator" w:id="0">
    <w:p w14:paraId="0177C1B0" w14:textId="77777777" w:rsidR="00E576A1" w:rsidRDefault="00E576A1" w:rsidP="00E57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B1BD" w14:textId="77777777" w:rsidR="00E576A1" w:rsidRDefault="00E576A1" w:rsidP="00E576A1">
    <w:pPr>
      <w:pStyle w:val="PrITitel"/>
      <w:rPr>
        <w:lang w:val="en-US"/>
      </w:rPr>
    </w:pPr>
    <w:r>
      <w:rPr>
        <w:sz w:val="20"/>
      </w:rPr>
      <w:drawing>
        <wp:anchor distT="0" distB="0" distL="114300" distR="114300" simplePos="0" relativeHeight="251659264" behindDoc="0" locked="0" layoutInCell="1" allowOverlap="1" wp14:anchorId="295331B0" wp14:editId="77A5EF05">
          <wp:simplePos x="0" y="0"/>
          <wp:positionH relativeFrom="column">
            <wp:posOffset>4050665</wp:posOffset>
          </wp:positionH>
          <wp:positionV relativeFrom="paragraph">
            <wp:posOffset>2540</wp:posOffset>
          </wp:positionV>
          <wp:extent cx="1828800" cy="561600"/>
          <wp:effectExtent l="0" t="0" r="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Presseinformation</w:t>
    </w:r>
  </w:p>
  <w:p w14:paraId="01917336" w14:textId="77777777" w:rsidR="00E576A1" w:rsidRDefault="00E576A1" w:rsidP="00E576A1">
    <w:pPr>
      <w:pStyle w:val="PrITitel"/>
      <w:rPr>
        <w:lang w:val="en-US"/>
      </w:rPr>
    </w:pPr>
    <w:r>
      <w:rPr>
        <w:lang w:val="en-US"/>
      </w:rPr>
      <w:t>Press release</w:t>
    </w:r>
  </w:p>
  <w:p w14:paraId="43FD8009" w14:textId="77777777" w:rsidR="00E576A1" w:rsidRDefault="00E576A1" w:rsidP="00E576A1">
    <w:pPr>
      <w:pStyle w:val="PrITitel"/>
      <w:rPr>
        <w:lang w:val="fr-FR"/>
      </w:rPr>
    </w:pPr>
    <w:r>
      <w:rPr>
        <w:lang w:val="fr-FR"/>
      </w:rPr>
      <w:t>Bulletin de presse</w:t>
    </w:r>
  </w:p>
  <w:p w14:paraId="6F25B38F" w14:textId="77777777" w:rsidR="00E576A1" w:rsidRDefault="00E576A1" w:rsidP="00E576A1">
    <w:pPr>
      <w:pStyle w:val="PrITitel"/>
      <w:rPr>
        <w:lang w:val="fr-FR"/>
      </w:rPr>
    </w:pPr>
    <w:r>
      <w:rPr>
        <w:lang w:val="fr-FR"/>
      </w:rPr>
      <w:t>Boletín de prensa</w:t>
    </w:r>
  </w:p>
  <w:p w14:paraId="14665589" w14:textId="77777777" w:rsidR="00E576A1" w:rsidRDefault="00E576A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D52B6"/>
    <w:multiLevelType w:val="hybridMultilevel"/>
    <w:tmpl w:val="FE56C2CE"/>
    <w:lvl w:ilvl="0" w:tplc="841E0180">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86158422">
    <w:abstractNumId w:val="1"/>
  </w:num>
  <w:num w:numId="2" w16cid:durableId="573390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6A1"/>
    <w:rsid w:val="00005F53"/>
    <w:rsid w:val="0002067F"/>
    <w:rsid w:val="0003061A"/>
    <w:rsid w:val="0007146D"/>
    <w:rsid w:val="0007432F"/>
    <w:rsid w:val="00084D2B"/>
    <w:rsid w:val="000F7BE9"/>
    <w:rsid w:val="00124DF1"/>
    <w:rsid w:val="001270CC"/>
    <w:rsid w:val="001561DA"/>
    <w:rsid w:val="001A3420"/>
    <w:rsid w:val="001B2A49"/>
    <w:rsid w:val="00211537"/>
    <w:rsid w:val="002307E9"/>
    <w:rsid w:val="002419DE"/>
    <w:rsid w:val="00280558"/>
    <w:rsid w:val="002D0ACB"/>
    <w:rsid w:val="00324CE7"/>
    <w:rsid w:val="003E2203"/>
    <w:rsid w:val="003F1C22"/>
    <w:rsid w:val="003F58B0"/>
    <w:rsid w:val="004140D2"/>
    <w:rsid w:val="004513AE"/>
    <w:rsid w:val="004F6913"/>
    <w:rsid w:val="00507BF7"/>
    <w:rsid w:val="00525E87"/>
    <w:rsid w:val="0053665C"/>
    <w:rsid w:val="00574BC7"/>
    <w:rsid w:val="005833CB"/>
    <w:rsid w:val="005A11E9"/>
    <w:rsid w:val="005B3116"/>
    <w:rsid w:val="005C3FCB"/>
    <w:rsid w:val="006062EA"/>
    <w:rsid w:val="00654D25"/>
    <w:rsid w:val="0065673E"/>
    <w:rsid w:val="006E0CBF"/>
    <w:rsid w:val="007145CB"/>
    <w:rsid w:val="00724359"/>
    <w:rsid w:val="007653BF"/>
    <w:rsid w:val="007F46F7"/>
    <w:rsid w:val="00810D0A"/>
    <w:rsid w:val="00812D9D"/>
    <w:rsid w:val="00817D38"/>
    <w:rsid w:val="008A3F9B"/>
    <w:rsid w:val="008C60A8"/>
    <w:rsid w:val="00902A16"/>
    <w:rsid w:val="0090794A"/>
    <w:rsid w:val="009575C7"/>
    <w:rsid w:val="00962391"/>
    <w:rsid w:val="009C1931"/>
    <w:rsid w:val="00A46238"/>
    <w:rsid w:val="00A54CC4"/>
    <w:rsid w:val="00A64A0D"/>
    <w:rsid w:val="00AA4B70"/>
    <w:rsid w:val="00B12632"/>
    <w:rsid w:val="00B933A2"/>
    <w:rsid w:val="00BC5F8C"/>
    <w:rsid w:val="00BF5DE0"/>
    <w:rsid w:val="00C1586F"/>
    <w:rsid w:val="00C26256"/>
    <w:rsid w:val="00C37E48"/>
    <w:rsid w:val="00C50B4E"/>
    <w:rsid w:val="00CE2463"/>
    <w:rsid w:val="00D239AC"/>
    <w:rsid w:val="00D46DE7"/>
    <w:rsid w:val="00D768C9"/>
    <w:rsid w:val="00D82C90"/>
    <w:rsid w:val="00D8714C"/>
    <w:rsid w:val="00DB78F2"/>
    <w:rsid w:val="00E20B86"/>
    <w:rsid w:val="00E23B01"/>
    <w:rsid w:val="00E2554D"/>
    <w:rsid w:val="00E37014"/>
    <w:rsid w:val="00E576A1"/>
    <w:rsid w:val="00E6218D"/>
    <w:rsid w:val="00F00D7E"/>
    <w:rsid w:val="00F84A1E"/>
  </w:rsids>
  <m:mathPr>
    <m:mathFont m:val="Cambria Math"/>
    <m:brkBin m:val="before"/>
    <m:brkBinSub m:val="--"/>
    <m:smallFrac m:val="0"/>
    <m:dispDef/>
    <m:lMargin m:val="0"/>
    <m:rMargin m:val="0"/>
    <m:defJc m:val="centerGroup"/>
    <m:wrapIndent m:val="1440"/>
    <m:intLim m:val="subSup"/>
    <m:naryLim m:val="undOvr"/>
  </m:mathPr>
  <w:themeFontLang w:val="en-US"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8AADB"/>
  <w15:chartTrackingRefBased/>
  <w15:docId w15:val="{6616136B-0894-421A-8CE1-208E24657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76A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76A1"/>
    <w:pPr>
      <w:tabs>
        <w:tab w:val="center" w:pos="4513"/>
        <w:tab w:val="right" w:pos="9026"/>
      </w:tabs>
    </w:pPr>
  </w:style>
  <w:style w:type="character" w:customStyle="1" w:styleId="KopfzeileZchn">
    <w:name w:val="Kopfzeile Zchn"/>
    <w:basedOn w:val="Absatz-Standardschriftart"/>
    <w:link w:val="Kopfzeile"/>
    <w:uiPriority w:val="99"/>
    <w:rsid w:val="00E576A1"/>
  </w:style>
  <w:style w:type="paragraph" w:styleId="Fuzeile">
    <w:name w:val="footer"/>
    <w:basedOn w:val="Standard"/>
    <w:link w:val="FuzeileZchn"/>
    <w:unhideWhenUsed/>
    <w:rsid w:val="00E576A1"/>
    <w:pPr>
      <w:tabs>
        <w:tab w:val="center" w:pos="4513"/>
        <w:tab w:val="right" w:pos="9026"/>
      </w:tabs>
    </w:pPr>
  </w:style>
  <w:style w:type="character" w:customStyle="1" w:styleId="FuzeileZchn">
    <w:name w:val="Fußzeile Zchn"/>
    <w:basedOn w:val="Absatz-Standardschriftart"/>
    <w:link w:val="Fuzeile"/>
    <w:rsid w:val="00E576A1"/>
  </w:style>
  <w:style w:type="paragraph" w:customStyle="1" w:styleId="PrITitel">
    <w:name w:val="PrITitel"/>
    <w:rsid w:val="00E576A1"/>
    <w:pPr>
      <w:spacing w:after="0" w:line="425" w:lineRule="exact"/>
    </w:pPr>
    <w:rPr>
      <w:rFonts w:ascii="Times" w:eastAsia="Times New Roman" w:hAnsi="Times" w:cs="Times New Roman"/>
      <w:noProof/>
      <w:sz w:val="40"/>
      <w:szCs w:val="20"/>
      <w:lang w:eastAsia="de-DE"/>
    </w:rPr>
  </w:style>
  <w:style w:type="paragraph" w:customStyle="1" w:styleId="PrIText">
    <w:name w:val="PrIText"/>
    <w:rsid w:val="00E576A1"/>
    <w:pPr>
      <w:spacing w:after="0" w:line="320" w:lineRule="exact"/>
    </w:pPr>
    <w:rPr>
      <w:rFonts w:ascii="Times" w:eastAsia="Times New Roman" w:hAnsi="Times" w:cs="Times New Roman"/>
      <w:noProof/>
      <w:szCs w:val="20"/>
      <w:lang w:eastAsia="de-DE"/>
    </w:rPr>
  </w:style>
  <w:style w:type="paragraph" w:styleId="Listenabsatz">
    <w:name w:val="List Paragraph"/>
    <w:basedOn w:val="Standard"/>
    <w:uiPriority w:val="34"/>
    <w:qFormat/>
    <w:rsid w:val="00E576A1"/>
    <w:pPr>
      <w:ind w:left="720"/>
      <w:contextualSpacing/>
    </w:pPr>
    <w:rPr>
      <w:rFonts w:asciiTheme="minorHAnsi" w:eastAsiaTheme="minorEastAsia" w:hAnsiTheme="minorHAnsi" w:cstheme="minorBidi"/>
      <w:szCs w:val="20"/>
      <w:lang w:eastAsia="ja-JP"/>
    </w:rPr>
  </w:style>
  <w:style w:type="character" w:styleId="Kommentarzeichen">
    <w:name w:val="annotation reference"/>
    <w:basedOn w:val="Absatz-Standardschriftart"/>
    <w:uiPriority w:val="99"/>
    <w:semiHidden/>
    <w:unhideWhenUsed/>
    <w:rsid w:val="00C50B4E"/>
    <w:rPr>
      <w:sz w:val="16"/>
      <w:szCs w:val="16"/>
    </w:rPr>
  </w:style>
  <w:style w:type="paragraph" w:styleId="Kommentartext">
    <w:name w:val="annotation text"/>
    <w:basedOn w:val="Standard"/>
    <w:link w:val="KommentartextZchn"/>
    <w:uiPriority w:val="99"/>
    <w:semiHidden/>
    <w:unhideWhenUsed/>
    <w:rsid w:val="00C50B4E"/>
    <w:rPr>
      <w:sz w:val="20"/>
      <w:szCs w:val="20"/>
    </w:rPr>
  </w:style>
  <w:style w:type="character" w:customStyle="1" w:styleId="KommentartextZchn">
    <w:name w:val="Kommentartext Zchn"/>
    <w:basedOn w:val="Absatz-Standardschriftart"/>
    <w:link w:val="Kommentartext"/>
    <w:uiPriority w:val="99"/>
    <w:semiHidden/>
    <w:rsid w:val="00C50B4E"/>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50B4E"/>
    <w:rPr>
      <w:b/>
      <w:bCs/>
    </w:rPr>
  </w:style>
  <w:style w:type="character" w:customStyle="1" w:styleId="KommentarthemaZchn">
    <w:name w:val="Kommentarthema Zchn"/>
    <w:basedOn w:val="KommentartextZchn"/>
    <w:link w:val="Kommentarthema"/>
    <w:uiPriority w:val="99"/>
    <w:semiHidden/>
    <w:rsid w:val="00C50B4E"/>
    <w:rPr>
      <w:rFonts w:ascii="Times New Roman" w:eastAsia="Times New Roman" w:hAnsi="Times New Roman" w:cs="Times New Roman"/>
      <w:b/>
      <w:bCs/>
      <w:sz w:val="20"/>
      <w:szCs w:val="20"/>
      <w:lang w:eastAsia="de-DE"/>
    </w:rPr>
  </w:style>
  <w:style w:type="paragraph" w:styleId="berarbeitung">
    <w:name w:val="Revision"/>
    <w:hidden/>
    <w:uiPriority w:val="99"/>
    <w:semiHidden/>
    <w:rsid w:val="006062EA"/>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862</Words>
  <Characters>5436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Moertl, Peter</dc:creator>
  <cp:keywords/>
  <dc:description/>
  <cp:lastModifiedBy>Moertl, Peter</cp:lastModifiedBy>
  <cp:revision>13</cp:revision>
  <cp:lastPrinted>2023-03-28T07:51:00Z</cp:lastPrinted>
  <dcterms:created xsi:type="dcterms:W3CDTF">2020-11-24T07:20:00Z</dcterms:created>
  <dcterms:modified xsi:type="dcterms:W3CDTF">2023-04-17T05:47:00Z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-731551920</vt:i4>
  </property>
  <property fmtid="{D5CDD505-2E9C-101B-9397-08002B2CF9AE}" pid="3" name="_NewReviewCycle">
    <vt:lpwstr/>
  </property>
  <property fmtid="{D5CDD505-2E9C-101B-9397-08002B2CF9AE}" pid="4" name="_EmailSubject">
    <vt:lpwstr>Nichtfinanzielle Erklärung</vt:lpwstr>
  </property>
  <property fmtid="{D5CDD505-2E9C-101B-9397-08002B2CF9AE}" pid="5" name="_AuthorEmail">
    <vt:lpwstr>Peter.Moertl@krones.com</vt:lpwstr>
  </property>
  <property fmtid="{D5CDD505-2E9C-101B-9397-08002B2CF9AE}" pid="6" name="_AuthorEmailDisplayName">
    <vt:lpwstr>Moertl, Peter</vt:lpwstr>
  </property>
  <property fmtid="{D5CDD505-2E9C-101B-9397-08002B2CF9AE}" pid="7" name="_PreviousAdHocReviewCycleID">
    <vt:i4>-226709948</vt:i4>
  </property>
</Properties>
</file>