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B3C8B" w14:textId="77777777" w:rsidR="005222B7" w:rsidRDefault="005222B7" w:rsidP="005222B7">
      <w:pPr>
        <w:autoSpaceDE w:val="0"/>
        <w:autoSpaceDN w:val="0"/>
        <w:adjustRightInd w:val="0"/>
        <w:rPr>
          <w:rFonts w:ascii="Arial" w:hAnsi="Arial" w:cs="Arial"/>
          <w:bCs/>
          <w:sz w:val="20"/>
          <w:szCs w:val="20"/>
          <w:lang w:eastAsia="en-US"/>
        </w:rPr>
      </w:pPr>
    </w:p>
    <w:p w14:paraId="1FCE90BE" w14:textId="72355F7F" w:rsidR="005222B7" w:rsidRPr="00846B30" w:rsidRDefault="00126D90" w:rsidP="00846B30">
      <w:pPr>
        <w:autoSpaceDE w:val="0"/>
        <w:autoSpaceDN w:val="0"/>
        <w:adjustRightInd w:val="0"/>
        <w:jc w:val="right"/>
        <w:rPr>
          <w:rFonts w:ascii="Times" w:eastAsia="Times New Roman" w:hAnsi="Times" w:cs="Arial"/>
          <w:noProof/>
          <w:lang w:val="en-GB"/>
        </w:rPr>
      </w:pPr>
      <w:bookmarkStart w:id="0" w:name="_GoBack"/>
      <w:bookmarkEnd w:id="0"/>
      <w:r>
        <w:rPr>
          <w:rFonts w:ascii="Times" w:eastAsia="Times New Roman" w:hAnsi="Times" w:cs="Arial"/>
          <w:noProof/>
          <w:lang w:val="en-GB"/>
        </w:rPr>
        <w:t>4</w:t>
      </w:r>
      <w:r w:rsidR="00846B30" w:rsidRPr="00846B30">
        <w:rPr>
          <w:rFonts w:ascii="Times" w:eastAsia="Times New Roman" w:hAnsi="Times" w:cs="Arial"/>
          <w:noProof/>
          <w:lang w:val="en-GB"/>
        </w:rPr>
        <w:t xml:space="preserve"> </w:t>
      </w:r>
      <w:r>
        <w:rPr>
          <w:rFonts w:ascii="Times" w:eastAsia="Times New Roman" w:hAnsi="Times" w:cs="Arial"/>
          <w:noProof/>
          <w:lang w:val="en-GB"/>
        </w:rPr>
        <w:t>April</w:t>
      </w:r>
      <w:r w:rsidR="00846B30" w:rsidRPr="00846B30">
        <w:rPr>
          <w:rFonts w:ascii="Times" w:eastAsia="Times New Roman" w:hAnsi="Times" w:cs="Arial"/>
          <w:noProof/>
          <w:lang w:val="en-GB"/>
        </w:rPr>
        <w:t xml:space="preserve"> 2018</w:t>
      </w:r>
    </w:p>
    <w:p w14:paraId="52938065" w14:textId="77777777" w:rsidR="005222B7" w:rsidRPr="007A2541" w:rsidRDefault="005222B7" w:rsidP="005222B7">
      <w:pPr>
        <w:autoSpaceDE w:val="0"/>
        <w:autoSpaceDN w:val="0"/>
        <w:adjustRightInd w:val="0"/>
        <w:rPr>
          <w:rFonts w:ascii="Arial" w:hAnsi="Arial" w:cs="Arial"/>
          <w:lang w:val="en-US"/>
        </w:rPr>
      </w:pPr>
    </w:p>
    <w:p w14:paraId="7FB18571" w14:textId="1A4EC892" w:rsidR="005222B7" w:rsidRPr="00846B30" w:rsidRDefault="00DF7E00" w:rsidP="005222B7">
      <w:pPr>
        <w:pStyle w:val="PrIHdLn"/>
        <w:rPr>
          <w:lang w:val="en-US"/>
        </w:rPr>
      </w:pPr>
      <w:r w:rsidRPr="00846B30">
        <w:rPr>
          <w:lang w:val="en-US"/>
        </w:rPr>
        <w:t>Small but strong</w:t>
      </w:r>
      <w:r w:rsidR="005222B7" w:rsidRPr="00846B30">
        <w:rPr>
          <w:lang w:val="en-US"/>
        </w:rPr>
        <w:t xml:space="preserve"> </w:t>
      </w:r>
    </w:p>
    <w:p w14:paraId="58594FB0" w14:textId="11FFCEBF" w:rsidR="005222B7" w:rsidRPr="00846B30" w:rsidRDefault="005222B7" w:rsidP="005222B7">
      <w:pPr>
        <w:pStyle w:val="PrISHdLn"/>
        <w:rPr>
          <w:lang w:val="en-US"/>
        </w:rPr>
      </w:pPr>
      <w:r w:rsidRPr="00846B30">
        <w:rPr>
          <w:lang w:val="en-US"/>
        </w:rPr>
        <w:t>Ne</w:t>
      </w:r>
      <w:r w:rsidR="00DF7E00" w:rsidRPr="00846B30">
        <w:rPr>
          <w:lang w:val="en-US"/>
        </w:rPr>
        <w:t>w</w:t>
      </w:r>
      <w:r w:rsidRPr="00846B30">
        <w:rPr>
          <w:lang w:val="en-US"/>
        </w:rPr>
        <w:t xml:space="preserve">, </w:t>
      </w:r>
      <w:r w:rsidR="00DF7E00" w:rsidRPr="00846B30">
        <w:rPr>
          <w:lang w:val="en-US"/>
        </w:rPr>
        <w:t>droplet-shaped l</w:t>
      </w:r>
      <w:r w:rsidRPr="00846B30">
        <w:rPr>
          <w:lang w:val="en-US"/>
        </w:rPr>
        <w:t>ightweight</w:t>
      </w:r>
      <w:r w:rsidR="00DF7E00" w:rsidRPr="00846B30">
        <w:rPr>
          <w:lang w:val="en-US"/>
        </w:rPr>
        <w:t xml:space="preserve"> bottle</w:t>
      </w:r>
      <w:r w:rsidRPr="00846B30">
        <w:rPr>
          <w:lang w:val="en-US"/>
        </w:rPr>
        <w:t xml:space="preserve"> </w:t>
      </w:r>
    </w:p>
    <w:p w14:paraId="29D13736" w14:textId="77777777" w:rsidR="00DF7E00" w:rsidRPr="00846B30" w:rsidRDefault="00DF7E00" w:rsidP="00DF7E00">
      <w:pPr>
        <w:pStyle w:val="PrIText"/>
        <w:spacing w:after="120"/>
        <w:rPr>
          <w:lang w:val="en-US"/>
        </w:rPr>
      </w:pPr>
      <w:bookmarkStart w:id="1" w:name="_Hlk503457016"/>
      <w:r w:rsidRPr="00DF7E00">
        <w:rPr>
          <w:rFonts w:cs="Arial"/>
          <w:szCs w:val="22"/>
          <w:lang w:val="en-GB"/>
        </w:rPr>
        <w:t>In many tropical countries, particularly in Asia, small water beakers made of PET are in widespread use. Sealed with a removable film/foil,</w:t>
      </w:r>
      <w:r w:rsidRPr="00DF7E00">
        <w:rPr>
          <w:rFonts w:cs="Arial"/>
          <w:color w:val="FF0000"/>
          <w:szCs w:val="22"/>
          <w:lang w:val="en-GB"/>
        </w:rPr>
        <w:t xml:space="preserve"> </w:t>
      </w:r>
      <w:r w:rsidRPr="00DF7E00">
        <w:rPr>
          <w:rFonts w:cs="Arial"/>
          <w:szCs w:val="22"/>
          <w:lang w:val="en-GB"/>
        </w:rPr>
        <w:t>they supply the on-the-go market for a quick thirst-quencher betweentimes. Airlines, too, like using these non-returnable beakers. Krones has now developed an attractive and practical a</w:t>
      </w:r>
      <w:bookmarkStart w:id="2" w:name="_Hlk503457722"/>
      <w:r w:rsidRPr="00DF7E00">
        <w:rPr>
          <w:rFonts w:cs="Arial"/>
          <w:szCs w:val="22"/>
          <w:lang w:val="en-GB"/>
        </w:rPr>
        <w:t>lternative</w:t>
      </w:r>
      <w:bookmarkEnd w:id="2"/>
      <w:r w:rsidRPr="00DF7E00">
        <w:rPr>
          <w:rFonts w:cs="Arial"/>
          <w:szCs w:val="22"/>
          <w:lang w:val="en-GB"/>
        </w:rPr>
        <w:t>: a flexible, reclosable small lightweight bottle</w:t>
      </w:r>
      <w:r w:rsidRPr="00775580">
        <w:rPr>
          <w:rFonts w:ascii="Arial" w:hAnsi="Arial" w:cs="Arial"/>
          <w:sz w:val="24"/>
          <w:szCs w:val="24"/>
          <w:lang w:val="en-GB"/>
        </w:rPr>
        <w:t>.</w:t>
      </w:r>
      <w:r w:rsidRPr="00846B30">
        <w:rPr>
          <w:lang w:val="en-US"/>
        </w:rPr>
        <w:t xml:space="preserve"> </w:t>
      </w:r>
    </w:p>
    <w:p w14:paraId="38F4D6B0" w14:textId="77777777" w:rsidR="00DF7E00" w:rsidRPr="00846B30" w:rsidRDefault="00DF7E00" w:rsidP="00DF7E00">
      <w:pPr>
        <w:pStyle w:val="PrIText"/>
        <w:spacing w:after="120"/>
        <w:rPr>
          <w:lang w:val="en-US"/>
        </w:rPr>
      </w:pPr>
      <w:bookmarkStart w:id="3" w:name="_Hlk503457692"/>
      <w:bookmarkEnd w:id="1"/>
      <w:r w:rsidRPr="00DF7E00">
        <w:rPr>
          <w:rFonts w:cs="Arial"/>
          <w:szCs w:val="22"/>
          <w:lang w:val="en-GB"/>
        </w:rPr>
        <w:t xml:space="preserve">The droplet-shaped PET bottle holds 200 millilitres, and with a weight of just 4.4 grams is extremely light. </w:t>
      </w:r>
      <w:bookmarkEnd w:id="3"/>
      <w:r w:rsidRPr="00DF7E00">
        <w:rPr>
          <w:rFonts w:cs="Arial"/>
          <w:szCs w:val="22"/>
          <w:lang w:val="en-GB"/>
        </w:rPr>
        <w:t>It can be produced using a standard blow-moulding machine that is also suitable for lightweight formats. Moreover, the container offers an option for pressurising it with nitrogen after filling, thus stabilising it for storage and transportation</w:t>
      </w:r>
      <w:r w:rsidR="005222B7" w:rsidRPr="00846B30">
        <w:rPr>
          <w:lang w:val="en-US"/>
        </w:rPr>
        <w:t xml:space="preserve">. </w:t>
      </w:r>
    </w:p>
    <w:p w14:paraId="61603887" w14:textId="7D538F67" w:rsidR="005222B7" w:rsidRPr="00846B30" w:rsidRDefault="00DF7E00" w:rsidP="005222B7">
      <w:pPr>
        <w:pStyle w:val="PrIText"/>
        <w:spacing w:after="120"/>
        <w:rPr>
          <w:szCs w:val="22"/>
          <w:lang w:val="en-US"/>
        </w:rPr>
      </w:pPr>
      <w:r w:rsidRPr="00DF7E00">
        <w:rPr>
          <w:rFonts w:cs="Arial"/>
          <w:szCs w:val="22"/>
          <w:lang w:val="en-GB"/>
        </w:rPr>
        <w:t>In terms of dress, too, the PET bottle offers abundant design versatility: different labelling processes enable different designs to be achieved. This means the beverage producers can market the bottle in different price segments and retailing structures</w:t>
      </w:r>
      <w:r w:rsidR="005222B7" w:rsidRPr="00846B30">
        <w:rPr>
          <w:szCs w:val="22"/>
          <w:lang w:val="en-US"/>
        </w:rPr>
        <w:t xml:space="preserve">. </w:t>
      </w:r>
    </w:p>
    <w:p w14:paraId="436588FB" w14:textId="58570055" w:rsidR="005222B7" w:rsidRPr="00846B30" w:rsidRDefault="00EE3F6A" w:rsidP="005222B7">
      <w:pPr>
        <w:pStyle w:val="PrIText"/>
        <w:spacing w:after="240"/>
        <w:rPr>
          <w:szCs w:val="22"/>
          <w:lang w:val="en-US"/>
        </w:rPr>
      </w:pPr>
      <w:r w:rsidRPr="00EE3F6A">
        <w:rPr>
          <w:rFonts w:cs="Arial"/>
          <w:szCs w:val="22"/>
          <w:lang w:val="en-GB"/>
        </w:rPr>
        <w:t>Not only is the droplet shape an eye-catcher, its geometry additionally stabilises the lightweight bottle. The container features a 26/22 neck finish typical for water bottles, and can be closed with a normal screw-cap</w:t>
      </w:r>
      <w:r w:rsidR="005222B7" w:rsidRPr="00846B30">
        <w:rPr>
          <w:szCs w:val="22"/>
          <w:lang w:val="en-US"/>
        </w:rPr>
        <w:t xml:space="preserve">. </w:t>
      </w:r>
    </w:p>
    <w:p w14:paraId="2944DB47" w14:textId="73C0066A" w:rsidR="005222B7" w:rsidRPr="00846B30" w:rsidRDefault="00DF7E00" w:rsidP="005222B7">
      <w:pPr>
        <w:pStyle w:val="PrISHdLn"/>
        <w:rPr>
          <w:lang w:val="en-US"/>
        </w:rPr>
      </w:pPr>
      <w:r w:rsidRPr="00846B30">
        <w:rPr>
          <w:lang w:val="en-US"/>
        </w:rPr>
        <w:t>High demand</w:t>
      </w:r>
    </w:p>
    <w:p w14:paraId="519D0151" w14:textId="2FC9DB9B" w:rsidR="005222B7" w:rsidRPr="00846B30" w:rsidRDefault="00EE3F6A" w:rsidP="005222B7">
      <w:pPr>
        <w:pStyle w:val="PrIText"/>
        <w:spacing w:after="120"/>
        <w:rPr>
          <w:szCs w:val="22"/>
          <w:lang w:val="en-US"/>
        </w:rPr>
      </w:pPr>
      <w:r w:rsidRPr="00EE3F6A">
        <w:rPr>
          <w:rFonts w:cs="Arial"/>
          <w:szCs w:val="22"/>
          <w:lang w:val="en-GB"/>
        </w:rPr>
        <w:t>At the drinktec 2017, Krones showcased more than 2,000 of these small PET containers on a large illuminated wall. During the fair, and afterwards as well, there were numerous conversations and inquiries concerning this development project. They show that there is keen interest in replacing the widely used water beakers by a more attractive and easy-to-handle variant</w:t>
      </w:r>
      <w:r w:rsidR="005222B7" w:rsidRPr="00846B30">
        <w:rPr>
          <w:szCs w:val="22"/>
          <w:lang w:val="en-US"/>
        </w:rPr>
        <w:t xml:space="preserve">. </w:t>
      </w:r>
    </w:p>
    <w:p w14:paraId="0F48680E" w14:textId="04524135" w:rsidR="005222B7" w:rsidRPr="00846B30" w:rsidRDefault="00EE3F6A" w:rsidP="005222B7">
      <w:pPr>
        <w:pStyle w:val="PrIText"/>
        <w:spacing w:after="240"/>
        <w:rPr>
          <w:szCs w:val="22"/>
          <w:lang w:val="en-US"/>
        </w:rPr>
      </w:pPr>
      <w:r w:rsidRPr="00EE3F6A">
        <w:rPr>
          <w:rFonts w:cs="Arial"/>
          <w:iCs/>
          <w:szCs w:val="22"/>
          <w:lang w:val="en-GB"/>
        </w:rPr>
        <w:t>The small, droplet-shaped PET bottle has been developed by Krones’ Packaging Development and Consulting Department.</w:t>
      </w:r>
      <w:r w:rsidRPr="00EE3F6A">
        <w:rPr>
          <w:rFonts w:cs="Arial"/>
          <w:szCs w:val="22"/>
          <w:lang w:val="en-GB"/>
        </w:rPr>
        <w:t xml:space="preserve"> This unit creates </w:t>
      </w:r>
      <w:r w:rsidRPr="00EE3F6A">
        <w:rPr>
          <w:rFonts w:cs="Arial"/>
          <w:iCs/>
          <w:szCs w:val="22"/>
          <w:lang w:val="en-GB"/>
        </w:rPr>
        <w:t>innovative packaging designs and assists clients in translating an idea for a container</w:t>
      </w:r>
      <w:r w:rsidR="006D3716">
        <w:rPr>
          <w:rFonts w:cs="Arial"/>
          <w:iCs/>
          <w:szCs w:val="22"/>
          <w:lang w:val="en-GB"/>
        </w:rPr>
        <w:t xml:space="preserve">/pack </w:t>
      </w:r>
      <w:r w:rsidRPr="00EE3F6A">
        <w:rPr>
          <w:rFonts w:cs="Arial"/>
          <w:iCs/>
          <w:szCs w:val="22"/>
          <w:lang w:val="en-GB"/>
        </w:rPr>
        <w:t>concept into technically feasible, marketable reality. Krones’ experts offer customised solutions, e.g. on the basis of finite-element analysis, or material-specific consultancy for complex packaging projects</w:t>
      </w:r>
      <w:r w:rsidR="005222B7" w:rsidRPr="00846B30">
        <w:rPr>
          <w:szCs w:val="22"/>
          <w:lang w:val="en-US"/>
        </w:rPr>
        <w:t>.</w:t>
      </w:r>
    </w:p>
    <w:p w14:paraId="67CC9C94" w14:textId="2AD88F6F" w:rsidR="005222B7" w:rsidRPr="0098623C" w:rsidRDefault="00EE3F6A" w:rsidP="005222B7">
      <w:pPr>
        <w:pStyle w:val="PrISHdLn"/>
      </w:pPr>
      <w:r>
        <w:t>Advantages</w:t>
      </w:r>
    </w:p>
    <w:p w14:paraId="2F9FBC26" w14:textId="73DBCFA4" w:rsidR="005222B7" w:rsidRPr="005222B7" w:rsidRDefault="00DF45D4" w:rsidP="00846B30">
      <w:pPr>
        <w:pStyle w:val="Listenabsatz"/>
        <w:numPr>
          <w:ilvl w:val="0"/>
          <w:numId w:val="2"/>
        </w:numPr>
        <w:spacing w:after="120"/>
        <w:ind w:left="0" w:firstLine="0"/>
        <w:contextualSpacing w:val="0"/>
        <w:rPr>
          <w:rFonts w:ascii="Times New Roman" w:hAnsi="Times New Roman" w:cs="Times New Roman"/>
          <w:lang w:val="en-US"/>
        </w:rPr>
      </w:pPr>
      <w:r>
        <w:rPr>
          <w:rFonts w:ascii="Times New Roman" w:hAnsi="Times New Roman" w:cs="Times New Roman"/>
          <w:lang w:val="en-US"/>
        </w:rPr>
        <w:t>Weighs only 4.</w:t>
      </w:r>
      <w:r w:rsidR="005222B7" w:rsidRPr="005222B7">
        <w:rPr>
          <w:rFonts w:ascii="Times New Roman" w:hAnsi="Times New Roman" w:cs="Times New Roman"/>
          <w:lang w:val="en-US"/>
        </w:rPr>
        <w:t xml:space="preserve">4 </w:t>
      </w:r>
      <w:r>
        <w:rPr>
          <w:rFonts w:ascii="Times New Roman" w:hAnsi="Times New Roman" w:cs="Times New Roman"/>
          <w:lang w:val="en-US"/>
        </w:rPr>
        <w:t>grams</w:t>
      </w:r>
    </w:p>
    <w:p w14:paraId="1E01C43D" w14:textId="78CB6EB6" w:rsidR="005222B7" w:rsidRPr="00DF45D4" w:rsidRDefault="00DF45D4" w:rsidP="00846B30">
      <w:pPr>
        <w:pStyle w:val="Listenabsatz"/>
        <w:numPr>
          <w:ilvl w:val="0"/>
          <w:numId w:val="2"/>
        </w:numPr>
        <w:spacing w:after="120"/>
        <w:ind w:left="0" w:firstLine="0"/>
        <w:contextualSpacing w:val="0"/>
        <w:rPr>
          <w:rFonts w:ascii="Times" w:hAnsi="Times" w:cs="Times New Roman"/>
        </w:rPr>
      </w:pPr>
      <w:r w:rsidRPr="00DF45D4">
        <w:rPr>
          <w:rFonts w:ascii="Times" w:hAnsi="Times" w:cs="Arial"/>
          <w:lang w:val="en-GB"/>
        </w:rPr>
        <w:t>Stable thanks to nitrogen pressurisation</w:t>
      </w:r>
    </w:p>
    <w:p w14:paraId="44D2281C" w14:textId="17FCD79E" w:rsidR="005222B7" w:rsidRPr="005222B7" w:rsidRDefault="006D3716" w:rsidP="00846B30">
      <w:pPr>
        <w:pStyle w:val="Listenabsatz"/>
        <w:numPr>
          <w:ilvl w:val="0"/>
          <w:numId w:val="2"/>
        </w:numPr>
        <w:spacing w:after="120"/>
        <w:ind w:left="0" w:firstLine="0"/>
        <w:contextualSpacing w:val="0"/>
        <w:rPr>
          <w:rFonts w:ascii="Times New Roman" w:hAnsi="Times New Roman" w:cs="Times New Roman"/>
        </w:rPr>
      </w:pPr>
      <w:proofErr w:type="spellStart"/>
      <w:r>
        <w:rPr>
          <w:rFonts w:ascii="Times New Roman" w:hAnsi="Times New Roman" w:cs="Times New Roman"/>
        </w:rPr>
        <w:t>Iconic</w:t>
      </w:r>
      <w:proofErr w:type="spellEnd"/>
      <w:r>
        <w:rPr>
          <w:rFonts w:ascii="Times New Roman" w:hAnsi="Times New Roman" w:cs="Times New Roman"/>
        </w:rPr>
        <w:t xml:space="preserve"> design </w:t>
      </w:r>
      <w:proofErr w:type="spellStart"/>
      <w:r>
        <w:rPr>
          <w:rFonts w:ascii="Times New Roman" w:hAnsi="Times New Roman" w:cs="Times New Roman"/>
        </w:rPr>
        <w:t>for</w:t>
      </w:r>
      <w:proofErr w:type="spellEnd"/>
      <w:r>
        <w:rPr>
          <w:rFonts w:ascii="Times New Roman" w:hAnsi="Times New Roman" w:cs="Times New Roman"/>
        </w:rPr>
        <w:t xml:space="preserve"> m</w:t>
      </w:r>
      <w:r w:rsidR="005222B7" w:rsidRPr="005222B7">
        <w:rPr>
          <w:rFonts w:ascii="Times New Roman" w:hAnsi="Times New Roman" w:cs="Times New Roman"/>
        </w:rPr>
        <w:t>ini</w:t>
      </w:r>
      <w:r>
        <w:rPr>
          <w:rFonts w:ascii="Times New Roman" w:hAnsi="Times New Roman" w:cs="Times New Roman"/>
        </w:rPr>
        <w:t xml:space="preserve">- </w:t>
      </w:r>
      <w:proofErr w:type="spellStart"/>
      <w:r>
        <w:rPr>
          <w:rFonts w:ascii="Times New Roman" w:hAnsi="Times New Roman" w:cs="Times New Roman"/>
        </w:rPr>
        <w:t>bottles</w:t>
      </w:r>
      <w:proofErr w:type="spellEnd"/>
    </w:p>
    <w:p w14:paraId="4D598CBE" w14:textId="2EA04335" w:rsidR="005222B7" w:rsidRPr="005222B7" w:rsidRDefault="006D3716" w:rsidP="00846B30">
      <w:pPr>
        <w:pStyle w:val="Listenabsatz"/>
        <w:numPr>
          <w:ilvl w:val="0"/>
          <w:numId w:val="2"/>
        </w:numPr>
        <w:spacing w:after="120"/>
        <w:ind w:left="0" w:firstLine="0"/>
        <w:contextualSpacing w:val="0"/>
        <w:rPr>
          <w:rFonts w:ascii="Times New Roman" w:hAnsi="Times New Roman" w:cs="Times New Roman"/>
        </w:rPr>
      </w:pPr>
      <w:proofErr w:type="spellStart"/>
      <w:r>
        <w:rPr>
          <w:rFonts w:ascii="Times New Roman" w:hAnsi="Times New Roman" w:cs="Times New Roman"/>
        </w:rPr>
        <w:t>Reclosable</w:t>
      </w:r>
      <w:proofErr w:type="spellEnd"/>
      <w:r>
        <w:rPr>
          <w:rFonts w:ascii="Times New Roman" w:hAnsi="Times New Roman" w:cs="Times New Roman"/>
        </w:rPr>
        <w:t xml:space="preserve"> </w:t>
      </w:r>
      <w:proofErr w:type="spellStart"/>
      <w:r>
        <w:rPr>
          <w:rFonts w:ascii="Times New Roman" w:hAnsi="Times New Roman" w:cs="Times New Roman"/>
        </w:rPr>
        <w:t>thanks</w:t>
      </w:r>
      <w:proofErr w:type="spellEnd"/>
      <w:r>
        <w:rPr>
          <w:rFonts w:ascii="Times New Roman" w:hAnsi="Times New Roman" w:cs="Times New Roman"/>
        </w:rPr>
        <w:t xml:space="preserve"> </w:t>
      </w:r>
      <w:proofErr w:type="spellStart"/>
      <w:r>
        <w:rPr>
          <w:rFonts w:ascii="Times New Roman" w:hAnsi="Times New Roman" w:cs="Times New Roman"/>
        </w:rPr>
        <w:t>to</w:t>
      </w:r>
      <w:proofErr w:type="spellEnd"/>
      <w:r>
        <w:rPr>
          <w:rFonts w:ascii="Times New Roman" w:hAnsi="Times New Roman" w:cs="Times New Roman"/>
        </w:rPr>
        <w:t xml:space="preserve"> </w:t>
      </w:r>
      <w:proofErr w:type="spellStart"/>
      <w:r>
        <w:rPr>
          <w:rFonts w:ascii="Times New Roman" w:hAnsi="Times New Roman" w:cs="Times New Roman"/>
        </w:rPr>
        <w:t>screw-cap</w:t>
      </w:r>
      <w:proofErr w:type="spellEnd"/>
    </w:p>
    <w:p w14:paraId="7F79354E" w14:textId="569B4905" w:rsidR="005222B7" w:rsidRPr="00846B30" w:rsidRDefault="00DF45D4" w:rsidP="00846B30">
      <w:pPr>
        <w:pStyle w:val="Listenabsatz"/>
        <w:numPr>
          <w:ilvl w:val="0"/>
          <w:numId w:val="2"/>
        </w:numPr>
        <w:spacing w:after="120"/>
        <w:ind w:left="0" w:firstLine="0"/>
        <w:contextualSpacing w:val="0"/>
        <w:rPr>
          <w:rFonts w:ascii="Times" w:hAnsi="Times" w:cs="Times New Roman"/>
          <w:lang w:val="en-US"/>
        </w:rPr>
      </w:pPr>
      <w:r w:rsidRPr="00DF45D4">
        <w:rPr>
          <w:rFonts w:ascii="Times" w:hAnsi="Times" w:cs="Arial"/>
          <w:lang w:val="en-GB"/>
        </w:rPr>
        <w:lastRenderedPageBreak/>
        <w:t>An abundance of different labelling options</w:t>
      </w:r>
    </w:p>
    <w:p w14:paraId="67FEDAD5" w14:textId="1A251A02" w:rsidR="005222B7" w:rsidRPr="006D3716" w:rsidRDefault="006D3716" w:rsidP="00846B30">
      <w:pPr>
        <w:pStyle w:val="Listenabsatz"/>
        <w:numPr>
          <w:ilvl w:val="0"/>
          <w:numId w:val="2"/>
        </w:numPr>
        <w:spacing w:after="120"/>
        <w:ind w:left="0" w:firstLine="0"/>
        <w:contextualSpacing w:val="0"/>
        <w:rPr>
          <w:rFonts w:ascii="Times" w:hAnsi="Times" w:cs="Times New Roman"/>
          <w:lang w:val="en-US"/>
        </w:rPr>
      </w:pPr>
      <w:r w:rsidRPr="006D3716">
        <w:rPr>
          <w:rFonts w:ascii="Times" w:hAnsi="Times" w:cs="Arial"/>
          <w:lang w:val="en-GB"/>
        </w:rPr>
        <w:t>Can be produced using standard blow-moulding machines</w:t>
      </w:r>
    </w:p>
    <w:p w14:paraId="371E13FE" w14:textId="77777777" w:rsidR="005222B7" w:rsidRPr="006D3716" w:rsidRDefault="005222B7" w:rsidP="005222B7">
      <w:pPr>
        <w:spacing w:line="360" w:lineRule="auto"/>
        <w:ind w:right="1701"/>
        <w:rPr>
          <w:rFonts w:ascii="Times" w:hAnsi="Times" w:cs="Arial"/>
          <w:lang w:val="en-US"/>
        </w:rPr>
      </w:pPr>
    </w:p>
    <w:p w14:paraId="17F1BF5B" w14:textId="77777777" w:rsidR="005222B7" w:rsidRDefault="005222B7" w:rsidP="005222B7">
      <w:pPr>
        <w:spacing w:line="360" w:lineRule="auto"/>
        <w:ind w:right="1701"/>
        <w:rPr>
          <w:rFonts w:ascii="Arial" w:hAnsi="Arial" w:cs="Arial"/>
          <w:sz w:val="24"/>
          <w:szCs w:val="24"/>
          <w:lang w:val="en-US"/>
        </w:rPr>
      </w:pPr>
    </w:p>
    <w:p w14:paraId="3046D5DC" w14:textId="5BCDE52F" w:rsidR="005222B7" w:rsidRPr="00846B30" w:rsidRDefault="00EE3F6A" w:rsidP="005222B7">
      <w:pPr>
        <w:pStyle w:val="PrIText"/>
        <w:rPr>
          <w:lang w:val="en-US"/>
        </w:rPr>
      </w:pPr>
      <w:r w:rsidRPr="00846B30">
        <w:rPr>
          <w:lang w:val="en-US"/>
        </w:rPr>
        <w:t>Fig</w:t>
      </w:r>
      <w:r w:rsidR="005222B7" w:rsidRPr="00846B30">
        <w:rPr>
          <w:lang w:val="en-US"/>
        </w:rPr>
        <w:t xml:space="preserve">. </w:t>
      </w:r>
      <w:r w:rsidR="00525A18" w:rsidRPr="00D82540">
        <w:rPr>
          <w:lang w:val="en-US"/>
        </w:rPr>
        <w:t>Krones-PET-Lightweight-201804JE01_0001</w:t>
      </w:r>
      <w:r w:rsidR="00525A18">
        <w:rPr>
          <w:lang w:val="en-US"/>
        </w:rPr>
        <w:t>.jpg:</w:t>
      </w:r>
      <w:r w:rsidR="00846B30">
        <w:rPr>
          <w:lang w:val="en-US"/>
        </w:rPr>
        <w:br/>
      </w:r>
      <w:r w:rsidRPr="00EE3F6A">
        <w:rPr>
          <w:rFonts w:cs="Arial"/>
          <w:lang w:val="en-GB"/>
        </w:rPr>
        <w:t>The new, droplet-shaped PET bottle from Krones holds 200 millilitres and with a weight of just 4.4 grams is extremely light. It thus constitutes an attractive, reclosable alternative to the widely used water beakers</w:t>
      </w:r>
      <w:r w:rsidR="005222B7" w:rsidRPr="00846B30">
        <w:rPr>
          <w:lang w:val="en-US"/>
        </w:rPr>
        <w:t>.</w:t>
      </w:r>
    </w:p>
    <w:p w14:paraId="28871D8F" w14:textId="77777777" w:rsidR="00F36328" w:rsidRPr="00846B30" w:rsidRDefault="00F36328" w:rsidP="00F36328">
      <w:pPr>
        <w:spacing w:line="360" w:lineRule="auto"/>
        <w:ind w:right="1701"/>
        <w:rPr>
          <w:rFonts w:ascii="Arial" w:hAnsi="Arial" w:cs="Arial"/>
          <w:sz w:val="24"/>
          <w:szCs w:val="24"/>
          <w:lang w:val="en-US"/>
        </w:rPr>
      </w:pPr>
    </w:p>
    <w:p w14:paraId="15D5E807" w14:textId="77777777" w:rsidR="007905FE" w:rsidRPr="00846B30" w:rsidRDefault="007905FE">
      <w:pPr>
        <w:pStyle w:val="PrIText"/>
        <w:rPr>
          <w:rFonts w:ascii="Times New Roman" w:hAnsi="Times New Roman"/>
          <w:noProof w:val="0"/>
          <w:lang w:val="en-US"/>
        </w:rPr>
      </w:pPr>
    </w:p>
    <w:p w14:paraId="4A331F79" w14:textId="77777777" w:rsidR="00BC47F8" w:rsidRPr="00846B30" w:rsidRDefault="00BC47F8">
      <w:pPr>
        <w:pStyle w:val="PrIText"/>
        <w:rPr>
          <w:rFonts w:ascii="Times New Roman" w:hAnsi="Times New Roman"/>
          <w:noProof w:val="0"/>
          <w:lang w:val="en-US"/>
        </w:rPr>
      </w:pPr>
    </w:p>
    <w:p w14:paraId="264B3103" w14:textId="77777777" w:rsidR="008368EC" w:rsidRPr="00BC47F8" w:rsidRDefault="00AD4D50">
      <w:pPr>
        <w:pStyle w:val="PrIText"/>
        <w:rPr>
          <w:rFonts w:ascii="Times New Roman" w:hAnsi="Times New Roman"/>
          <w:b/>
          <w:bCs/>
          <w:noProof w:val="0"/>
          <w:lang w:val="en-US"/>
        </w:rPr>
      </w:pPr>
      <w:r>
        <w:rPr>
          <w:rFonts w:ascii="Times New Roman" w:hAnsi="Times New Roman"/>
          <w:b/>
          <w:bCs/>
          <w:noProof w:val="0"/>
          <w:lang w:val="en-US"/>
        </w:rPr>
        <w:t>Your contact person</w:t>
      </w:r>
      <w:r w:rsidR="008368EC" w:rsidRPr="00BC47F8">
        <w:rPr>
          <w:rFonts w:ascii="Times New Roman" w:hAnsi="Times New Roman"/>
          <w:b/>
          <w:bCs/>
          <w:noProof w:val="0"/>
          <w:lang w:val="en-US"/>
        </w:rPr>
        <w:t>:</w:t>
      </w:r>
    </w:p>
    <w:p w14:paraId="2DA40194" w14:textId="77777777" w:rsidR="008368EC" w:rsidRPr="00BC47F8" w:rsidRDefault="00236525">
      <w:pPr>
        <w:pStyle w:val="PrIText"/>
        <w:rPr>
          <w:rFonts w:ascii="Times New Roman" w:hAnsi="Times New Roman"/>
          <w:noProof w:val="0"/>
          <w:lang w:val="en-US"/>
        </w:rPr>
      </w:pPr>
      <w:r w:rsidRPr="00BC47F8">
        <w:rPr>
          <w:rFonts w:ascii="Times New Roman" w:hAnsi="Times New Roman"/>
          <w:noProof w:val="0"/>
          <w:lang w:val="en-US"/>
        </w:rPr>
        <w:t>Danuta Kess</w:t>
      </w:r>
      <w:r w:rsidR="008368EC" w:rsidRPr="00BC47F8">
        <w:rPr>
          <w:rFonts w:ascii="Times New Roman" w:hAnsi="Times New Roman"/>
          <w:noProof w:val="0"/>
          <w:lang w:val="en-US"/>
        </w:rPr>
        <w:t>ler-</w:t>
      </w:r>
      <w:proofErr w:type="spellStart"/>
      <w:r w:rsidR="008368EC" w:rsidRPr="00BC47F8">
        <w:rPr>
          <w:rFonts w:ascii="Times New Roman" w:hAnsi="Times New Roman"/>
          <w:noProof w:val="0"/>
          <w:lang w:val="en-US"/>
        </w:rPr>
        <w:t>Zieroth</w:t>
      </w:r>
      <w:proofErr w:type="spellEnd"/>
    </w:p>
    <w:p w14:paraId="07DD5B2B" w14:textId="77777777" w:rsidR="00236525" w:rsidRDefault="00236525" w:rsidP="00590EE1">
      <w:pPr>
        <w:pStyle w:val="PrIText"/>
        <w:rPr>
          <w:rFonts w:ascii="Times New Roman" w:hAnsi="Times New Roman"/>
          <w:noProof w:val="0"/>
          <w:lang w:val="en-US"/>
        </w:rPr>
      </w:pPr>
      <w:r w:rsidRPr="00590EE1">
        <w:rPr>
          <w:rFonts w:ascii="Times New Roman" w:hAnsi="Times New Roman"/>
          <w:noProof w:val="0"/>
          <w:lang w:val="en-US"/>
        </w:rPr>
        <w:t>Head of Press Relations</w:t>
      </w:r>
      <w:r w:rsidR="004C6C5D">
        <w:rPr>
          <w:rFonts w:ascii="Times New Roman" w:hAnsi="Times New Roman"/>
          <w:noProof w:val="0"/>
          <w:lang w:val="en-US"/>
        </w:rPr>
        <w:t xml:space="preserve"> </w:t>
      </w:r>
      <w:r w:rsidR="00590EE1">
        <w:rPr>
          <w:rFonts w:ascii="Times New Roman" w:hAnsi="Times New Roman"/>
          <w:noProof w:val="0"/>
          <w:lang w:val="en-US"/>
        </w:rPr>
        <w:t>/</w:t>
      </w:r>
      <w:r w:rsidR="00590EE1" w:rsidRPr="00BC47F8">
        <w:rPr>
          <w:rFonts w:ascii="Times New Roman" w:hAnsi="Times New Roman"/>
          <w:noProof w:val="0"/>
          <w:lang w:val="en-US"/>
        </w:rPr>
        <w:t xml:space="preserve"> </w:t>
      </w:r>
      <w:proofErr w:type="spellStart"/>
      <w:r w:rsidR="00590EE1" w:rsidRPr="00846B30">
        <w:rPr>
          <w:rFonts w:ascii="Times New Roman" w:hAnsi="Times New Roman"/>
          <w:noProof w:val="0"/>
          <w:lang w:val="en-US"/>
        </w:rPr>
        <w:t>Pressesprecherin</w:t>
      </w:r>
      <w:proofErr w:type="spellEnd"/>
      <w:r w:rsidR="00590EE1" w:rsidRPr="00590EE1">
        <w:rPr>
          <w:rFonts w:ascii="Times New Roman" w:hAnsi="Times New Roman"/>
          <w:noProof w:val="0"/>
          <w:lang w:val="en-US"/>
        </w:rPr>
        <w:t xml:space="preserve"> </w:t>
      </w:r>
    </w:p>
    <w:p w14:paraId="51FF3046" w14:textId="77777777" w:rsidR="00590EE1" w:rsidRPr="00846B30" w:rsidRDefault="00590EE1" w:rsidP="00590EE1">
      <w:pPr>
        <w:pStyle w:val="PrIText"/>
        <w:rPr>
          <w:rFonts w:ascii="Times New Roman" w:hAnsi="Times New Roman"/>
          <w:noProof w:val="0"/>
          <w:lang w:val="en-US"/>
        </w:rPr>
      </w:pPr>
      <w:r w:rsidRPr="00846B30">
        <w:rPr>
          <w:rFonts w:ascii="Times New Roman" w:hAnsi="Times New Roman"/>
          <w:noProof w:val="0"/>
          <w:lang w:val="en-US"/>
        </w:rPr>
        <w:t>KRONES AG</w:t>
      </w:r>
    </w:p>
    <w:p w14:paraId="45EBDB59" w14:textId="77777777" w:rsidR="008368EC" w:rsidRPr="007A2541" w:rsidRDefault="008368EC" w:rsidP="000166C9">
      <w:pPr>
        <w:pStyle w:val="PrIText"/>
        <w:tabs>
          <w:tab w:val="left" w:pos="851"/>
        </w:tabs>
        <w:rPr>
          <w:rFonts w:ascii="Times New Roman" w:hAnsi="Times New Roman"/>
          <w:noProof w:val="0"/>
          <w:lang w:val="en-US"/>
        </w:rPr>
      </w:pPr>
      <w:r w:rsidRPr="007A2541">
        <w:rPr>
          <w:rFonts w:ascii="Times New Roman" w:hAnsi="Times New Roman"/>
          <w:noProof w:val="0"/>
          <w:lang w:val="en-US"/>
        </w:rPr>
        <w:t xml:space="preserve">Tel.: </w:t>
      </w:r>
      <w:r w:rsidR="000166C9" w:rsidRPr="007A2541">
        <w:rPr>
          <w:rFonts w:ascii="Times New Roman" w:hAnsi="Times New Roman"/>
          <w:noProof w:val="0"/>
          <w:lang w:val="en-US"/>
        </w:rPr>
        <w:tab/>
        <w:t xml:space="preserve">+49 </w:t>
      </w:r>
      <w:r w:rsidRPr="007A2541">
        <w:rPr>
          <w:rFonts w:ascii="Times New Roman" w:hAnsi="Times New Roman"/>
          <w:noProof w:val="0"/>
          <w:lang w:val="en-US"/>
        </w:rPr>
        <w:t>9401-702222</w:t>
      </w:r>
    </w:p>
    <w:p w14:paraId="044AD115" w14:textId="77777777" w:rsidR="008368EC" w:rsidRPr="00DF3E5C" w:rsidRDefault="000166C9" w:rsidP="000166C9">
      <w:pPr>
        <w:pStyle w:val="PrIText"/>
        <w:tabs>
          <w:tab w:val="left" w:pos="851"/>
        </w:tabs>
        <w:rPr>
          <w:rFonts w:ascii="Times New Roman" w:hAnsi="Times New Roman"/>
          <w:noProof w:val="0"/>
          <w:szCs w:val="26"/>
          <w:lang w:val="it-IT"/>
        </w:rPr>
      </w:pPr>
      <w:r>
        <w:rPr>
          <w:rFonts w:ascii="Times New Roman" w:hAnsi="Times New Roman"/>
          <w:noProof w:val="0"/>
          <w:lang w:val="it-IT"/>
        </w:rPr>
        <w:t>Mobil</w:t>
      </w:r>
      <w:r w:rsidR="00AD4D50">
        <w:rPr>
          <w:rFonts w:ascii="Times New Roman" w:hAnsi="Times New Roman"/>
          <w:noProof w:val="0"/>
          <w:lang w:val="it-IT"/>
        </w:rPr>
        <w:t>e</w:t>
      </w:r>
      <w:r>
        <w:rPr>
          <w:rFonts w:ascii="Times New Roman" w:hAnsi="Times New Roman"/>
          <w:noProof w:val="0"/>
          <w:lang w:val="it-IT"/>
        </w:rPr>
        <w:t xml:space="preserve">: </w:t>
      </w:r>
      <w:r>
        <w:rPr>
          <w:rFonts w:ascii="Times New Roman" w:hAnsi="Times New Roman"/>
          <w:noProof w:val="0"/>
          <w:lang w:val="it-IT"/>
        </w:rPr>
        <w:tab/>
        <w:t xml:space="preserve">+49 </w:t>
      </w:r>
      <w:r w:rsidR="008368EC" w:rsidRPr="00DF3E5C">
        <w:rPr>
          <w:rFonts w:ascii="Times New Roman" w:hAnsi="Times New Roman"/>
          <w:noProof w:val="0"/>
          <w:lang w:val="it-IT"/>
        </w:rPr>
        <w:t>151</w:t>
      </w:r>
      <w:r>
        <w:rPr>
          <w:rFonts w:ascii="Times New Roman" w:hAnsi="Times New Roman"/>
          <w:noProof w:val="0"/>
          <w:lang w:val="it-IT"/>
        </w:rPr>
        <w:t xml:space="preserve"> </w:t>
      </w:r>
      <w:r w:rsidR="008368EC" w:rsidRPr="00DF3E5C">
        <w:rPr>
          <w:rFonts w:ascii="Times New Roman" w:hAnsi="Times New Roman"/>
          <w:noProof w:val="0"/>
          <w:lang w:val="it-IT"/>
        </w:rPr>
        <w:t>14637292</w:t>
      </w:r>
    </w:p>
    <w:p w14:paraId="4543CDBF" w14:textId="77777777" w:rsidR="008368EC" w:rsidRPr="00DF3E5C" w:rsidRDefault="00AD4D50" w:rsidP="000166C9">
      <w:pPr>
        <w:pStyle w:val="PrIText"/>
        <w:tabs>
          <w:tab w:val="left" w:pos="851"/>
        </w:tabs>
        <w:rPr>
          <w:rFonts w:ascii="Times New Roman" w:hAnsi="Times New Roman"/>
          <w:noProof w:val="0"/>
          <w:lang w:val="it-IT"/>
        </w:rPr>
      </w:pPr>
      <w:r>
        <w:rPr>
          <w:rFonts w:ascii="Times New Roman" w:hAnsi="Times New Roman"/>
          <w:noProof w:val="0"/>
          <w:lang w:val="it-IT"/>
        </w:rPr>
        <w:t>Em</w:t>
      </w:r>
      <w:r w:rsidR="00E23302" w:rsidRPr="00DF3E5C">
        <w:rPr>
          <w:rFonts w:ascii="Times New Roman" w:hAnsi="Times New Roman"/>
          <w:noProof w:val="0"/>
          <w:lang w:val="it-IT"/>
        </w:rPr>
        <w:t xml:space="preserve">ail: </w:t>
      </w:r>
      <w:r w:rsidR="000166C9">
        <w:rPr>
          <w:rFonts w:ascii="Times New Roman" w:hAnsi="Times New Roman"/>
          <w:noProof w:val="0"/>
          <w:lang w:val="it-IT"/>
        </w:rPr>
        <w:tab/>
      </w:r>
      <w:r w:rsidR="00E23302" w:rsidRPr="00DF3E5C">
        <w:rPr>
          <w:rFonts w:ascii="Times New Roman" w:hAnsi="Times New Roman"/>
          <w:noProof w:val="0"/>
          <w:lang w:val="it-IT"/>
        </w:rPr>
        <w:t>presse@krones.com</w:t>
      </w:r>
    </w:p>
    <w:p w14:paraId="5538FE4A" w14:textId="77777777" w:rsidR="008368EC" w:rsidRPr="007A2541" w:rsidRDefault="008368EC">
      <w:pPr>
        <w:pStyle w:val="PrIText"/>
        <w:rPr>
          <w:rFonts w:ascii="Times New Roman" w:hAnsi="Times New Roman"/>
          <w:lang w:val="en-US"/>
        </w:rPr>
      </w:pPr>
    </w:p>
    <w:p w14:paraId="068037ED" w14:textId="77777777" w:rsidR="002C1650" w:rsidRPr="007A2541" w:rsidRDefault="002C1650">
      <w:pPr>
        <w:pStyle w:val="PrIText"/>
        <w:rPr>
          <w:rFonts w:ascii="Times New Roman" w:hAnsi="Times New Roman"/>
          <w:lang w:val="en-US"/>
        </w:rPr>
      </w:pPr>
    </w:p>
    <w:sectPr w:rsidR="002C1650" w:rsidRPr="007A2541" w:rsidSect="00FD297E">
      <w:headerReference w:type="default" r:id="rId7"/>
      <w:footerReference w:type="default" r:id="rId8"/>
      <w:headerReference w:type="first" r:id="rId9"/>
      <w:footerReference w:type="first" r:id="rId10"/>
      <w:pgSz w:w="11906" w:h="16838" w:code="9"/>
      <w:pgMar w:top="1701" w:right="1418" w:bottom="1418" w:left="1418" w:header="720" w:footer="4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9F28A" w14:textId="77777777" w:rsidR="00B74987" w:rsidRDefault="00B74987">
      <w:r>
        <w:separator/>
      </w:r>
    </w:p>
  </w:endnote>
  <w:endnote w:type="continuationSeparator" w:id="0">
    <w:p w14:paraId="2BBFB7ED" w14:textId="77777777" w:rsidR="00B74987" w:rsidRDefault="00B74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heSans-Plain">
    <w:altName w:val="Arial"/>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EF08" w14:textId="55E7C239" w:rsidR="008368EC" w:rsidRDefault="008368EC">
    <w:pPr>
      <w:pStyle w:val="Fuzeile"/>
      <w:ind w:left="60"/>
      <w:jc w:val="right"/>
    </w:pPr>
    <w:r>
      <w:rPr>
        <w:rStyle w:val="Seitenzahl"/>
      </w:rPr>
      <w:fldChar w:fldCharType="begin"/>
    </w:r>
    <w:r>
      <w:rPr>
        <w:rStyle w:val="Seitenzahl"/>
      </w:rPr>
      <w:instrText xml:space="preserve"> PAGE </w:instrText>
    </w:r>
    <w:r>
      <w:rPr>
        <w:rStyle w:val="Seitenzahl"/>
      </w:rPr>
      <w:fldChar w:fldCharType="separate"/>
    </w:r>
    <w:r w:rsidR="00525A18">
      <w:rPr>
        <w:rStyle w:val="Seitenzahl"/>
      </w:rPr>
      <w:t>2</w:t>
    </w:r>
    <w:r>
      <w:rPr>
        <w:rStyle w:val="Seitenzahl"/>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993"/>
      <w:gridCol w:w="1417"/>
      <w:gridCol w:w="567"/>
      <w:gridCol w:w="1418"/>
      <w:gridCol w:w="3543"/>
    </w:tblGrid>
    <w:tr w:rsidR="008368EC" w14:paraId="5DD267EE" w14:textId="77777777">
      <w:trPr>
        <w:cantSplit/>
      </w:trPr>
      <w:tc>
        <w:tcPr>
          <w:tcW w:w="993" w:type="dxa"/>
        </w:tcPr>
        <w:p w14:paraId="35DAF194" w14:textId="77777777" w:rsidR="008368EC" w:rsidRDefault="008368EC">
          <w:pPr>
            <w:pStyle w:val="Fuzeile"/>
            <w:spacing w:line="156" w:lineRule="exact"/>
            <w:rPr>
              <w:sz w:val="14"/>
            </w:rPr>
          </w:pPr>
        </w:p>
      </w:tc>
      <w:tc>
        <w:tcPr>
          <w:tcW w:w="1417" w:type="dxa"/>
        </w:tcPr>
        <w:p w14:paraId="2B72955B" w14:textId="77777777" w:rsidR="008368EC" w:rsidRDefault="008368EC">
          <w:pPr>
            <w:pStyle w:val="Fuzeile"/>
            <w:spacing w:line="156" w:lineRule="exact"/>
            <w:rPr>
              <w:sz w:val="14"/>
            </w:rPr>
          </w:pPr>
        </w:p>
      </w:tc>
      <w:tc>
        <w:tcPr>
          <w:tcW w:w="567" w:type="dxa"/>
        </w:tcPr>
        <w:p w14:paraId="65D88EAF" w14:textId="77777777" w:rsidR="008368EC" w:rsidRDefault="008368EC">
          <w:pPr>
            <w:pStyle w:val="Fuzeile"/>
            <w:spacing w:line="156" w:lineRule="exact"/>
            <w:rPr>
              <w:sz w:val="14"/>
            </w:rPr>
          </w:pPr>
        </w:p>
      </w:tc>
      <w:tc>
        <w:tcPr>
          <w:tcW w:w="1418" w:type="dxa"/>
        </w:tcPr>
        <w:p w14:paraId="3FE6CC7B" w14:textId="77777777" w:rsidR="008368EC" w:rsidRDefault="008368EC">
          <w:pPr>
            <w:pStyle w:val="Fuzeile"/>
            <w:spacing w:line="156" w:lineRule="exact"/>
            <w:rPr>
              <w:sz w:val="14"/>
            </w:rPr>
          </w:pPr>
        </w:p>
      </w:tc>
      <w:tc>
        <w:tcPr>
          <w:tcW w:w="3543" w:type="dxa"/>
        </w:tcPr>
        <w:p w14:paraId="143F5CA8" w14:textId="77777777" w:rsidR="008368EC" w:rsidRDefault="008368EC">
          <w:pPr>
            <w:pStyle w:val="Fuzeile"/>
            <w:spacing w:line="156" w:lineRule="exact"/>
            <w:rPr>
              <w:sz w:val="14"/>
            </w:rPr>
          </w:pPr>
        </w:p>
      </w:tc>
    </w:tr>
  </w:tbl>
  <w:p w14:paraId="6BE9F990" w14:textId="77777777" w:rsidR="008368EC" w:rsidRDefault="008368EC" w:rsidP="003C7A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2" w:type="dxa"/>
      <w:tblInd w:w="8" w:type="dxa"/>
      <w:tblLayout w:type="fixed"/>
      <w:tblCellMar>
        <w:left w:w="0" w:type="dxa"/>
        <w:right w:w="0" w:type="dxa"/>
      </w:tblCellMar>
      <w:tblLook w:val="0000" w:firstRow="0" w:lastRow="0" w:firstColumn="0" w:lastColumn="0" w:noHBand="0" w:noVBand="0"/>
    </w:tblPr>
    <w:tblGrid>
      <w:gridCol w:w="985"/>
      <w:gridCol w:w="1559"/>
      <w:gridCol w:w="717"/>
      <w:gridCol w:w="1701"/>
      <w:gridCol w:w="4110"/>
    </w:tblGrid>
    <w:tr w:rsidR="008368EC" w:rsidRPr="00525A18" w14:paraId="44676FC5" w14:textId="77777777" w:rsidTr="00AD4D50">
      <w:trPr>
        <w:cantSplit/>
      </w:trPr>
      <w:tc>
        <w:tcPr>
          <w:tcW w:w="985" w:type="dxa"/>
        </w:tcPr>
        <w:p w14:paraId="37A3F64F" w14:textId="77777777" w:rsidR="008368EC" w:rsidRDefault="008368EC">
          <w:pPr>
            <w:pStyle w:val="Fuzeile"/>
            <w:spacing w:line="156" w:lineRule="exact"/>
            <w:rPr>
              <w:rFonts w:ascii="TheSans-Plain" w:hAnsi="TheSans-Plain"/>
              <w:sz w:val="14"/>
            </w:rPr>
          </w:pPr>
          <w:r>
            <w:rPr>
              <w:rFonts w:ascii="TheSans-Plain" w:hAnsi="TheSans-Plain"/>
              <w:sz w:val="14"/>
            </w:rPr>
            <w:t>KRONES AG</w:t>
          </w:r>
        </w:p>
        <w:p w14:paraId="282CFF54" w14:textId="77777777" w:rsidR="008368EC" w:rsidRDefault="00AD4D50" w:rsidP="00AD4D50">
          <w:pPr>
            <w:pStyle w:val="Fuzeile"/>
            <w:spacing w:line="156" w:lineRule="exact"/>
            <w:rPr>
              <w:rFonts w:ascii="TheSans-Plain" w:hAnsi="TheSans-Plain"/>
              <w:sz w:val="14"/>
            </w:rPr>
          </w:pPr>
          <w:r>
            <w:rPr>
              <w:rFonts w:ascii="TheSans-Plain" w:hAnsi="TheSans-Plain"/>
              <w:sz w:val="14"/>
            </w:rPr>
            <w:t xml:space="preserve">Press </w:t>
          </w:r>
          <w:proofErr w:type="spellStart"/>
          <w:r>
            <w:rPr>
              <w:rFonts w:ascii="TheSans-Plain" w:hAnsi="TheSans-Plain"/>
              <w:sz w:val="14"/>
            </w:rPr>
            <w:t>Dept</w:t>
          </w:r>
          <w:proofErr w:type="spellEnd"/>
          <w:r>
            <w:rPr>
              <w:rFonts w:ascii="TheSans-Plain" w:hAnsi="TheSans-Plain"/>
              <w:sz w:val="14"/>
            </w:rPr>
            <w:t>.</w:t>
          </w:r>
        </w:p>
      </w:tc>
      <w:tc>
        <w:tcPr>
          <w:tcW w:w="1559" w:type="dxa"/>
        </w:tcPr>
        <w:p w14:paraId="614C100E" w14:textId="77777777" w:rsidR="008368EC" w:rsidRDefault="008368EC">
          <w:pPr>
            <w:pStyle w:val="Fuzeile"/>
            <w:spacing w:line="156" w:lineRule="exact"/>
            <w:rPr>
              <w:rFonts w:ascii="TheSans-Plain" w:hAnsi="TheSans-Plain"/>
              <w:sz w:val="14"/>
            </w:rPr>
          </w:pPr>
          <w:r>
            <w:rPr>
              <w:rFonts w:ascii="TheSans-Plain" w:hAnsi="TheSans-Plain"/>
              <w:sz w:val="14"/>
            </w:rPr>
            <w:t>Böhmerwaldstraße 5</w:t>
          </w:r>
        </w:p>
        <w:p w14:paraId="3E10E16C" w14:textId="77777777" w:rsidR="008368EC" w:rsidRDefault="00AD4D50">
          <w:pPr>
            <w:pStyle w:val="Fuzeile"/>
            <w:spacing w:line="156" w:lineRule="exact"/>
            <w:rPr>
              <w:rFonts w:ascii="TheSans-Plain" w:hAnsi="TheSans-Plain"/>
              <w:sz w:val="14"/>
            </w:rPr>
          </w:pPr>
          <w:r>
            <w:rPr>
              <w:rFonts w:ascii="TheSans-Plain" w:hAnsi="TheSans-Plain"/>
              <w:sz w:val="14"/>
            </w:rPr>
            <w:t xml:space="preserve">93073 </w:t>
          </w:r>
          <w:proofErr w:type="spellStart"/>
          <w:r>
            <w:rPr>
              <w:rFonts w:ascii="TheSans-Plain" w:hAnsi="TheSans-Plain"/>
              <w:sz w:val="14"/>
            </w:rPr>
            <w:t>Neutraublss</w:t>
          </w:r>
          <w:r w:rsidR="008368EC">
            <w:rPr>
              <w:rFonts w:ascii="TheSans-Plain" w:hAnsi="TheSans-Plain"/>
              <w:sz w:val="14"/>
            </w:rPr>
            <w:t>ng</w:t>
          </w:r>
          <w:proofErr w:type="spellEnd"/>
        </w:p>
        <w:p w14:paraId="28A4BB23" w14:textId="77777777" w:rsidR="008368EC" w:rsidRPr="00261162" w:rsidRDefault="008368EC">
          <w:pPr>
            <w:pStyle w:val="Fuzeile"/>
            <w:spacing w:line="156" w:lineRule="exact"/>
            <w:rPr>
              <w:rFonts w:ascii="TheSans-Plain" w:hAnsi="TheSans-Plain"/>
              <w:sz w:val="14"/>
            </w:rPr>
          </w:pPr>
          <w:r>
            <w:rPr>
              <w:rFonts w:ascii="TheSans-Plain" w:hAnsi="TheSans-Plain"/>
              <w:sz w:val="14"/>
            </w:rPr>
            <w:t>Germany</w:t>
          </w:r>
        </w:p>
      </w:tc>
      <w:tc>
        <w:tcPr>
          <w:tcW w:w="717" w:type="dxa"/>
        </w:tcPr>
        <w:p w14:paraId="52ABEB74" w14:textId="77777777" w:rsidR="008368EC" w:rsidRDefault="00AD4D50">
          <w:pPr>
            <w:pStyle w:val="Fuzeile"/>
            <w:spacing w:line="156" w:lineRule="exact"/>
            <w:rPr>
              <w:rFonts w:ascii="TheSans-Plain" w:hAnsi="TheSans-Plain"/>
              <w:sz w:val="14"/>
              <w:lang w:val="it-IT"/>
            </w:rPr>
          </w:pPr>
          <w:r>
            <w:rPr>
              <w:rFonts w:ascii="TheSans-Plain" w:hAnsi="TheSans-Plain"/>
              <w:sz w:val="14"/>
            </w:rPr>
            <w:t>Teleph</w:t>
          </w:r>
          <w:r w:rsidR="008368EC" w:rsidRPr="00261162">
            <w:rPr>
              <w:rFonts w:ascii="TheSans-Plain" w:hAnsi="TheSans-Plain"/>
              <w:sz w:val="14"/>
            </w:rPr>
            <w:t>on</w:t>
          </w:r>
          <w:r>
            <w:rPr>
              <w:rFonts w:ascii="TheSans-Plain" w:hAnsi="TheSans-Plain"/>
              <w:sz w:val="14"/>
            </w:rPr>
            <w:t>e</w:t>
          </w:r>
        </w:p>
        <w:p w14:paraId="2874B4C2" w14:textId="77777777" w:rsidR="008368EC" w:rsidRDefault="008368EC">
          <w:pPr>
            <w:pStyle w:val="Fuzeile"/>
            <w:spacing w:line="156" w:lineRule="exact"/>
            <w:rPr>
              <w:rFonts w:ascii="TheSans-Plain" w:hAnsi="TheSans-Plain"/>
              <w:sz w:val="14"/>
              <w:lang w:val="it-IT"/>
            </w:rPr>
          </w:pPr>
          <w:r>
            <w:rPr>
              <w:rFonts w:ascii="TheSans-Plain" w:hAnsi="TheSans-Plain"/>
              <w:sz w:val="14"/>
              <w:lang w:val="it-IT"/>
            </w:rPr>
            <w:t>Telefax</w:t>
          </w:r>
        </w:p>
        <w:p w14:paraId="2047345F" w14:textId="77777777" w:rsidR="008368EC" w:rsidRDefault="00AD4D50">
          <w:pPr>
            <w:pStyle w:val="Fuzeile"/>
            <w:spacing w:line="156" w:lineRule="exact"/>
            <w:rPr>
              <w:rFonts w:ascii="TheSans-Plain" w:hAnsi="TheSans-Plain"/>
              <w:sz w:val="14"/>
              <w:lang w:val="it-IT"/>
            </w:rPr>
          </w:pPr>
          <w:r>
            <w:rPr>
              <w:rFonts w:ascii="TheSans-Plain" w:hAnsi="TheSans-Plain"/>
              <w:sz w:val="14"/>
              <w:lang w:val="it-IT"/>
            </w:rPr>
            <w:t>E</w:t>
          </w:r>
          <w:r w:rsidR="008368EC">
            <w:rPr>
              <w:rFonts w:ascii="TheSans-Plain" w:hAnsi="TheSans-Plain"/>
              <w:sz w:val="14"/>
              <w:lang w:val="it-IT"/>
            </w:rPr>
            <w:t>mail</w:t>
          </w:r>
        </w:p>
        <w:p w14:paraId="66B0D556" w14:textId="77777777" w:rsidR="008368EC" w:rsidRDefault="008368EC">
          <w:pPr>
            <w:pStyle w:val="Fuzeile"/>
            <w:spacing w:line="156" w:lineRule="exact"/>
            <w:rPr>
              <w:rFonts w:ascii="TheSans-Plain" w:hAnsi="TheSans-Plain"/>
              <w:sz w:val="14"/>
            </w:rPr>
          </w:pPr>
          <w:r>
            <w:rPr>
              <w:rFonts w:ascii="TheSans-Plain" w:hAnsi="TheSans-Plain"/>
              <w:sz w:val="14"/>
            </w:rPr>
            <w:t>Internet</w:t>
          </w:r>
        </w:p>
      </w:tc>
      <w:tc>
        <w:tcPr>
          <w:tcW w:w="1701" w:type="dxa"/>
        </w:tcPr>
        <w:p w14:paraId="28F52042" w14:textId="77777777" w:rsidR="008368EC" w:rsidRDefault="003D78CC">
          <w:pPr>
            <w:pStyle w:val="Fuzeile"/>
            <w:spacing w:line="156" w:lineRule="exact"/>
            <w:rPr>
              <w:rFonts w:ascii="TheSans-Plain" w:hAnsi="TheSans-Plain"/>
              <w:sz w:val="14"/>
            </w:rPr>
          </w:pPr>
          <w:r>
            <w:rPr>
              <w:rFonts w:ascii="TheSans-Plain" w:hAnsi="TheSans-Plain"/>
              <w:sz w:val="14"/>
            </w:rPr>
            <w:t>+49 9401</w:t>
          </w:r>
          <w:r w:rsidR="008368EC">
            <w:rPr>
              <w:rFonts w:ascii="TheSans-Plain" w:hAnsi="TheSans-Plain"/>
              <w:sz w:val="14"/>
            </w:rPr>
            <w:t xml:space="preserve"> 70 2222</w:t>
          </w:r>
        </w:p>
        <w:p w14:paraId="5EE3398C" w14:textId="77777777" w:rsidR="008368EC" w:rsidRDefault="003D78CC">
          <w:pPr>
            <w:pStyle w:val="Fuzeile"/>
            <w:spacing w:line="156" w:lineRule="exact"/>
            <w:rPr>
              <w:rFonts w:ascii="TheSans-Plain" w:hAnsi="TheSans-Plain"/>
              <w:sz w:val="14"/>
            </w:rPr>
          </w:pPr>
          <w:r>
            <w:rPr>
              <w:rFonts w:ascii="TheSans-Plain" w:hAnsi="TheSans-Plain"/>
              <w:sz w:val="14"/>
            </w:rPr>
            <w:t>+49 9401</w:t>
          </w:r>
          <w:r w:rsidR="008368EC">
            <w:rPr>
              <w:rFonts w:ascii="TheSans-Plain" w:hAnsi="TheSans-Plain"/>
              <w:sz w:val="14"/>
            </w:rPr>
            <w:t xml:space="preserve"> 70 3496</w:t>
          </w:r>
        </w:p>
        <w:p w14:paraId="4E23AB31" w14:textId="77777777" w:rsidR="008368EC" w:rsidRDefault="003D78CC">
          <w:pPr>
            <w:pStyle w:val="Fuzeile"/>
            <w:spacing w:line="156" w:lineRule="exact"/>
            <w:rPr>
              <w:rFonts w:ascii="TheSans-Plain" w:hAnsi="TheSans-Plain"/>
              <w:sz w:val="14"/>
            </w:rPr>
          </w:pPr>
          <w:r>
            <w:rPr>
              <w:rFonts w:ascii="TheSans-Plain" w:hAnsi="TheSans-Plain"/>
              <w:sz w:val="14"/>
            </w:rPr>
            <w:t>presse@krones.com</w:t>
          </w:r>
        </w:p>
        <w:p w14:paraId="496B4FE4" w14:textId="77777777" w:rsidR="008368EC" w:rsidRDefault="008368EC">
          <w:pPr>
            <w:pStyle w:val="Fuzeile"/>
            <w:spacing w:line="156" w:lineRule="exact"/>
            <w:rPr>
              <w:rFonts w:ascii="TheSans-Plain" w:hAnsi="TheSans-Plain"/>
              <w:sz w:val="14"/>
            </w:rPr>
          </w:pPr>
          <w:r>
            <w:rPr>
              <w:rFonts w:ascii="TheSans-Plain" w:hAnsi="TheSans-Plain"/>
              <w:sz w:val="14"/>
            </w:rPr>
            <w:t>www.krones.com</w:t>
          </w:r>
        </w:p>
      </w:tc>
      <w:tc>
        <w:tcPr>
          <w:tcW w:w="4110" w:type="dxa"/>
        </w:tcPr>
        <w:p w14:paraId="34E4B68B" w14:textId="77777777" w:rsidR="008368EC" w:rsidRPr="00236525" w:rsidRDefault="008368EC">
          <w:pPr>
            <w:pStyle w:val="Fuzeile"/>
            <w:spacing w:line="156" w:lineRule="exact"/>
            <w:rPr>
              <w:rFonts w:ascii="TheSans-Plain" w:hAnsi="TheSans-Plain"/>
              <w:sz w:val="14"/>
              <w:lang w:val="en-US"/>
            </w:rPr>
          </w:pPr>
          <w:r w:rsidRPr="00236525">
            <w:rPr>
              <w:rFonts w:ascii="TheSans-Plain" w:hAnsi="TheSans-Plain"/>
              <w:sz w:val="14"/>
              <w:lang w:val="en-US"/>
            </w:rPr>
            <w:t>Beleg erbeten an: KRONES AG</w:t>
          </w:r>
        </w:p>
        <w:p w14:paraId="453BCEBC" w14:textId="77777777" w:rsidR="008368EC" w:rsidRDefault="008368EC">
          <w:pPr>
            <w:pStyle w:val="Fuzeile"/>
            <w:spacing w:line="156" w:lineRule="exact"/>
            <w:rPr>
              <w:rFonts w:ascii="TheSans-Plain" w:hAnsi="TheSans-Plain"/>
              <w:sz w:val="14"/>
              <w:lang w:val="en-US"/>
            </w:rPr>
          </w:pPr>
          <w:r>
            <w:rPr>
              <w:rFonts w:ascii="TheSans-Plain" w:hAnsi="TheSans-Plain"/>
              <w:sz w:val="14"/>
              <w:lang w:val="en-US"/>
            </w:rPr>
            <w:t xml:space="preserve">Please send a copy of publication to: KRONES AG </w:t>
          </w:r>
        </w:p>
        <w:p w14:paraId="2276CCC7" w14:textId="77777777" w:rsidR="008368EC" w:rsidRDefault="008368EC">
          <w:pPr>
            <w:pStyle w:val="Fuzeile"/>
            <w:spacing w:line="156" w:lineRule="exact"/>
            <w:rPr>
              <w:rFonts w:ascii="TheSans-Plain" w:hAnsi="TheSans-Plain"/>
              <w:sz w:val="14"/>
              <w:lang w:val="fr-FR"/>
            </w:rPr>
          </w:pPr>
          <w:r>
            <w:rPr>
              <w:rFonts w:ascii="TheSans-Plain" w:hAnsi="TheSans-Plain"/>
              <w:sz w:val="14"/>
              <w:lang w:val="fr-FR"/>
            </w:rPr>
            <w:t>Veuillez envoyer une copie de la publication à: KRONES AG</w:t>
          </w:r>
        </w:p>
        <w:p w14:paraId="429AB6E6" w14:textId="77777777" w:rsidR="008368EC" w:rsidRPr="00236525" w:rsidRDefault="008368EC">
          <w:pPr>
            <w:pStyle w:val="Fuzeile"/>
            <w:spacing w:line="156" w:lineRule="exact"/>
            <w:rPr>
              <w:rFonts w:ascii="TheSans-Plain" w:hAnsi="TheSans-Plain"/>
              <w:sz w:val="14"/>
              <w:lang w:val="en-US"/>
            </w:rPr>
          </w:pPr>
          <w:proofErr w:type="spellStart"/>
          <w:r w:rsidRPr="00236525">
            <w:rPr>
              <w:rFonts w:ascii="TheSans-Plain" w:hAnsi="TheSans-Plain"/>
              <w:sz w:val="14"/>
              <w:lang w:val="en-US"/>
            </w:rPr>
            <w:t>Sírvanse</w:t>
          </w:r>
          <w:proofErr w:type="spellEnd"/>
          <w:r w:rsidRPr="00236525">
            <w:rPr>
              <w:rFonts w:ascii="TheSans-Plain" w:hAnsi="TheSans-Plain"/>
              <w:sz w:val="14"/>
              <w:lang w:val="en-US"/>
            </w:rPr>
            <w:t xml:space="preserve"> </w:t>
          </w:r>
          <w:r w:rsidR="00261162" w:rsidRPr="00236525">
            <w:rPr>
              <w:rFonts w:ascii="TheSans-Plain" w:hAnsi="TheSans-Plain"/>
              <w:sz w:val="14"/>
              <w:lang w:val="en-US"/>
            </w:rPr>
            <w:t>envier</w:t>
          </w:r>
          <w:r w:rsidRPr="00236525">
            <w:rPr>
              <w:rFonts w:ascii="TheSans-Plain" w:hAnsi="TheSans-Plain"/>
              <w:sz w:val="14"/>
              <w:lang w:val="en-US"/>
            </w:rPr>
            <w:t xml:space="preserve"> </w:t>
          </w:r>
          <w:r w:rsidR="00261162" w:rsidRPr="00236525">
            <w:rPr>
              <w:rFonts w:ascii="TheSans-Plain" w:hAnsi="TheSans-Plain"/>
              <w:sz w:val="14"/>
              <w:lang w:val="en-US"/>
            </w:rPr>
            <w:t>ulna</w:t>
          </w:r>
          <w:r w:rsidRPr="00236525">
            <w:rPr>
              <w:rFonts w:ascii="TheSans-Plain" w:hAnsi="TheSans-Plain"/>
              <w:sz w:val="14"/>
              <w:lang w:val="en-US"/>
            </w:rPr>
            <w:t xml:space="preserve"> </w:t>
          </w:r>
          <w:r w:rsidR="00261162" w:rsidRPr="00236525">
            <w:rPr>
              <w:rFonts w:ascii="TheSans-Plain" w:hAnsi="TheSans-Plain"/>
              <w:sz w:val="14"/>
              <w:lang w:val="en-US"/>
            </w:rPr>
            <w:t>copier</w:t>
          </w:r>
          <w:r w:rsidRPr="00236525">
            <w:rPr>
              <w:rFonts w:ascii="TheSans-Plain" w:hAnsi="TheSans-Plain"/>
              <w:sz w:val="14"/>
              <w:lang w:val="en-US"/>
            </w:rPr>
            <w:t xml:space="preserve"> de la </w:t>
          </w:r>
          <w:proofErr w:type="spellStart"/>
          <w:r w:rsidRPr="00236525">
            <w:rPr>
              <w:rFonts w:ascii="TheSans-Plain" w:hAnsi="TheSans-Plain"/>
              <w:sz w:val="14"/>
              <w:lang w:val="en-US"/>
            </w:rPr>
            <w:t>publicación</w:t>
          </w:r>
          <w:proofErr w:type="spellEnd"/>
          <w:r w:rsidRPr="00236525">
            <w:rPr>
              <w:rFonts w:ascii="TheSans-Plain" w:hAnsi="TheSans-Plain"/>
              <w:sz w:val="14"/>
              <w:lang w:val="en-US"/>
            </w:rPr>
            <w:t xml:space="preserve"> a: KRONES AG</w:t>
          </w:r>
        </w:p>
      </w:tc>
    </w:tr>
  </w:tbl>
  <w:p w14:paraId="4F37A6B7" w14:textId="77777777" w:rsidR="008368EC" w:rsidRPr="00236525" w:rsidRDefault="008368EC">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E26CE" w14:textId="77777777" w:rsidR="00B74987" w:rsidRDefault="00B74987">
      <w:r>
        <w:separator/>
      </w:r>
    </w:p>
  </w:footnote>
  <w:footnote w:type="continuationSeparator" w:id="0">
    <w:p w14:paraId="1CAED889" w14:textId="77777777" w:rsidR="00B74987" w:rsidRDefault="00B74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76F6B" w14:textId="77777777" w:rsidR="002249E2" w:rsidRDefault="002249E2">
    <w:pPr>
      <w:pStyle w:val="Kopfzeile"/>
    </w:pPr>
    <w:r>
      <w:rPr>
        <w:noProof/>
        <w:sz w:val="20"/>
        <w:lang w:val="en-US" w:eastAsia="en-US"/>
      </w:rPr>
      <w:drawing>
        <wp:anchor distT="0" distB="0" distL="114300" distR="114300" simplePos="0" relativeHeight="251659264" behindDoc="0" locked="0" layoutInCell="1" allowOverlap="1" wp14:anchorId="4EDC1800" wp14:editId="6C91900A">
          <wp:simplePos x="0" y="0"/>
          <wp:positionH relativeFrom="column">
            <wp:posOffset>4050665</wp:posOffset>
          </wp:positionH>
          <wp:positionV relativeFrom="paragraph">
            <wp:posOffset>3810</wp:posOffset>
          </wp:positionV>
          <wp:extent cx="1827580" cy="561600"/>
          <wp:effectExtent l="0" t="0" r="1270" b="0"/>
          <wp:wrapSquare wrapText="bothSides"/>
          <wp:docPr id="3"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80" cy="56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EF46D" w14:textId="77777777" w:rsidR="008368EC" w:rsidRDefault="00403135">
    <w:pPr>
      <w:pStyle w:val="PrITitel"/>
      <w:rPr>
        <w:lang w:val="en-US"/>
      </w:rPr>
    </w:pPr>
    <w:r>
      <w:rPr>
        <w:sz w:val="20"/>
        <w:lang w:val="en-US" w:eastAsia="en-US"/>
      </w:rPr>
      <w:drawing>
        <wp:anchor distT="0" distB="0" distL="114300" distR="114300" simplePos="0" relativeHeight="251657216" behindDoc="0" locked="0" layoutInCell="1" allowOverlap="1" wp14:anchorId="274FB9E2" wp14:editId="389ADC75">
          <wp:simplePos x="0" y="0"/>
          <wp:positionH relativeFrom="column">
            <wp:posOffset>4050665</wp:posOffset>
          </wp:positionH>
          <wp:positionV relativeFrom="paragraph">
            <wp:posOffset>2540</wp:posOffset>
          </wp:positionV>
          <wp:extent cx="1828800" cy="561600"/>
          <wp:effectExtent l="0" t="0" r="0" b="0"/>
          <wp:wrapSquare wrapText="bothSides"/>
          <wp:docPr id="1"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8EC">
      <w:rPr>
        <w:lang w:val="en-US"/>
      </w:rPr>
      <w:t>Presseinformation</w:t>
    </w:r>
  </w:p>
  <w:p w14:paraId="5103DBC1" w14:textId="77777777" w:rsidR="008368EC" w:rsidRDefault="008368EC">
    <w:pPr>
      <w:pStyle w:val="PrITitel"/>
      <w:rPr>
        <w:lang w:val="en-US"/>
      </w:rPr>
    </w:pPr>
    <w:r>
      <w:rPr>
        <w:lang w:val="en-US"/>
      </w:rPr>
      <w:t>Press release</w:t>
    </w:r>
  </w:p>
  <w:p w14:paraId="1C125302" w14:textId="77777777" w:rsidR="008368EC" w:rsidRDefault="008368EC">
    <w:pPr>
      <w:pStyle w:val="PrITitel"/>
      <w:rPr>
        <w:lang w:val="fr-FR"/>
      </w:rPr>
    </w:pPr>
    <w:r>
      <w:rPr>
        <w:lang w:val="fr-FR"/>
      </w:rPr>
      <w:t>Bulletin de presse</w:t>
    </w:r>
  </w:p>
  <w:p w14:paraId="060729AE" w14:textId="77777777" w:rsidR="008368EC" w:rsidRDefault="008368EC">
    <w:pPr>
      <w:pStyle w:val="PrITitel"/>
      <w:rPr>
        <w:lang w:val="fr-FR"/>
      </w:rPr>
    </w:pPr>
    <w:r>
      <w:rPr>
        <w:lang w:val="fr-FR"/>
      </w:rPr>
      <w:t>Boletín de prensa</w:t>
    </w:r>
  </w:p>
  <w:p w14:paraId="5BD6A34B" w14:textId="77777777" w:rsidR="008368EC" w:rsidRDefault="008368EC">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638B"/>
    <w:multiLevelType w:val="singleLevel"/>
    <w:tmpl w:val="22764E40"/>
    <w:lvl w:ilvl="0">
      <w:start w:val="5"/>
      <w:numFmt w:val="bullet"/>
      <w:lvlText w:val="–"/>
      <w:lvlJc w:val="left"/>
      <w:pPr>
        <w:tabs>
          <w:tab w:val="num" w:pos="420"/>
        </w:tabs>
        <w:ind w:left="420" w:hanging="360"/>
      </w:pPr>
      <w:rPr>
        <w:rFonts w:hint="default"/>
      </w:rPr>
    </w:lvl>
  </w:abstractNum>
  <w:abstractNum w:abstractNumId="1" w15:restartNumberingAfterBreak="0">
    <w:nsid w:val="741A5946"/>
    <w:multiLevelType w:val="hybridMultilevel"/>
    <w:tmpl w:val="37168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836"/>
    <w:rsid w:val="000166C9"/>
    <w:rsid w:val="00042F60"/>
    <w:rsid w:val="0010575F"/>
    <w:rsid w:val="00126D90"/>
    <w:rsid w:val="001657FE"/>
    <w:rsid w:val="00181F66"/>
    <w:rsid w:val="001B287C"/>
    <w:rsid w:val="002249E2"/>
    <w:rsid w:val="00236525"/>
    <w:rsid w:val="00261162"/>
    <w:rsid w:val="002C1650"/>
    <w:rsid w:val="002D3884"/>
    <w:rsid w:val="00302FAD"/>
    <w:rsid w:val="003509DA"/>
    <w:rsid w:val="003C7A6A"/>
    <w:rsid w:val="003D78CC"/>
    <w:rsid w:val="00403135"/>
    <w:rsid w:val="0041749D"/>
    <w:rsid w:val="004806DF"/>
    <w:rsid w:val="004C6C5D"/>
    <w:rsid w:val="005222B7"/>
    <w:rsid w:val="00525A18"/>
    <w:rsid w:val="00562107"/>
    <w:rsid w:val="0056732D"/>
    <w:rsid w:val="00590EE1"/>
    <w:rsid w:val="005E58D2"/>
    <w:rsid w:val="006A6A2D"/>
    <w:rsid w:val="006D3716"/>
    <w:rsid w:val="007530C1"/>
    <w:rsid w:val="007749FE"/>
    <w:rsid w:val="007905FE"/>
    <w:rsid w:val="007A2541"/>
    <w:rsid w:val="008368EC"/>
    <w:rsid w:val="00846B30"/>
    <w:rsid w:val="008B18D9"/>
    <w:rsid w:val="0095784F"/>
    <w:rsid w:val="0097424E"/>
    <w:rsid w:val="00A42C27"/>
    <w:rsid w:val="00AB7FF4"/>
    <w:rsid w:val="00AD44DD"/>
    <w:rsid w:val="00AD4D50"/>
    <w:rsid w:val="00B412AB"/>
    <w:rsid w:val="00B74987"/>
    <w:rsid w:val="00BC47F8"/>
    <w:rsid w:val="00C707E7"/>
    <w:rsid w:val="00CA03E1"/>
    <w:rsid w:val="00CA15AC"/>
    <w:rsid w:val="00CE78FF"/>
    <w:rsid w:val="00D627E4"/>
    <w:rsid w:val="00D658DF"/>
    <w:rsid w:val="00DF3E5C"/>
    <w:rsid w:val="00DF45D4"/>
    <w:rsid w:val="00DF7E00"/>
    <w:rsid w:val="00E14FCC"/>
    <w:rsid w:val="00E23302"/>
    <w:rsid w:val="00E66836"/>
    <w:rsid w:val="00EC2742"/>
    <w:rsid w:val="00EE3F6A"/>
    <w:rsid w:val="00F36328"/>
    <w:rsid w:val="00F430C7"/>
    <w:rsid w:val="00F4689F"/>
    <w:rsid w:val="00FA3C3B"/>
    <w:rsid w:val="00FD297E"/>
    <w:rsid w:val="00FF15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0B28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328"/>
    <w:rPr>
      <w:rFonts w:ascii="Calibri" w:eastAsiaTheme="minorHAnsi" w:hAnsi="Calibri" w:cs="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IDist">
    <w:name w:val="PrIDist"/>
    <w:pPr>
      <w:spacing w:before="2268" w:line="567" w:lineRule="exact"/>
    </w:pPr>
    <w:rPr>
      <w:noProof/>
    </w:rPr>
  </w:style>
  <w:style w:type="paragraph" w:customStyle="1" w:styleId="PrITitel">
    <w:name w:val="PrITitel"/>
    <w:pPr>
      <w:spacing w:line="425" w:lineRule="exact"/>
    </w:pPr>
    <w:rPr>
      <w:rFonts w:ascii="Times" w:hAnsi="Times"/>
      <w:noProof/>
      <w:sz w:val="40"/>
    </w:rPr>
  </w:style>
  <w:style w:type="paragraph" w:customStyle="1" w:styleId="PrIHdLn">
    <w:name w:val="PrIHdLn"/>
    <w:rsid w:val="007905FE"/>
    <w:pPr>
      <w:spacing w:after="120" w:line="320" w:lineRule="exact"/>
    </w:pPr>
    <w:rPr>
      <w:noProof/>
      <w:sz w:val="32"/>
    </w:rPr>
  </w:style>
  <w:style w:type="paragraph" w:customStyle="1" w:styleId="PrISubLn">
    <w:name w:val="PrISubLn"/>
    <w:next w:val="PrIText"/>
    <w:pPr>
      <w:spacing w:after="425" w:line="425" w:lineRule="exact"/>
    </w:pPr>
    <w:rPr>
      <w:rFonts w:ascii="Times" w:hAnsi="Times"/>
      <w:noProof/>
      <w:sz w:val="22"/>
    </w:rPr>
  </w:style>
  <w:style w:type="paragraph" w:customStyle="1" w:styleId="PrIText">
    <w:name w:val="PrIText"/>
    <w:pPr>
      <w:spacing w:line="320" w:lineRule="exact"/>
    </w:pPr>
    <w:rPr>
      <w:rFonts w:ascii="Times" w:hAnsi="Times"/>
      <w:noProof/>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rFonts w:ascii="Times" w:hAnsi="Times"/>
    </w:rPr>
  </w:style>
  <w:style w:type="character" w:styleId="Hyperlink">
    <w:name w:val="Hyperlink"/>
    <w:rPr>
      <w:color w:val="0000FF"/>
      <w:u w:val="single"/>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rPr>
  </w:style>
  <w:style w:type="paragraph" w:customStyle="1" w:styleId="PrISHdLn">
    <w:name w:val="PrISHdLn"/>
    <w:next w:val="PrIText"/>
    <w:rsid w:val="007905FE"/>
    <w:pPr>
      <w:spacing w:before="120" w:after="240" w:line="320" w:lineRule="exact"/>
    </w:pPr>
    <w:rPr>
      <w:noProof/>
      <w:sz w:val="28"/>
    </w:rPr>
  </w:style>
  <w:style w:type="character" w:styleId="Seitenzahl">
    <w:name w:val="page number"/>
    <w:basedOn w:val="Absatz-Standardschriftart"/>
  </w:style>
  <w:style w:type="paragraph" w:customStyle="1" w:styleId="Brief">
    <w:name w:val="Brief"/>
    <w:basedOn w:val="Standard"/>
    <w:pPr>
      <w:spacing w:line="240" w:lineRule="atLeast"/>
    </w:pPr>
    <w:rPr>
      <w:rFonts w:ascii="Helvetica" w:hAnsi="Helvetica"/>
    </w:rPr>
  </w:style>
  <w:style w:type="paragraph" w:styleId="Sprechblasentext">
    <w:name w:val="Balloon Text"/>
    <w:basedOn w:val="Standard"/>
    <w:semiHidden/>
    <w:rsid w:val="00F4689F"/>
    <w:rPr>
      <w:rFonts w:ascii="Tahoma" w:hAnsi="Tahoma" w:cs="Tahoma"/>
      <w:sz w:val="16"/>
      <w:szCs w:val="16"/>
    </w:rPr>
  </w:style>
  <w:style w:type="paragraph" w:customStyle="1" w:styleId="PrIAbs">
    <w:name w:val="PrIAbs"/>
    <w:basedOn w:val="PrISHdLn"/>
    <w:pPr>
      <w:spacing w:line="240" w:lineRule="auto"/>
    </w:pPr>
  </w:style>
  <w:style w:type="paragraph" w:styleId="Listenabsatz">
    <w:name w:val="List Paragraph"/>
    <w:basedOn w:val="Standard"/>
    <w:uiPriority w:val="34"/>
    <w:qFormat/>
    <w:rsid w:val="00E66836"/>
    <w:pPr>
      <w:ind w:left="720"/>
      <w:contextualSpacing/>
    </w:pPr>
  </w:style>
  <w:style w:type="character" w:customStyle="1" w:styleId="lstextview">
    <w:name w:val="lstextview"/>
    <w:basedOn w:val="Absatz-Standardschriftart"/>
    <w:rsid w:val="00F36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s\PI-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PI-d.dotx</Template>
  <TotalTime>0</TotalTime>
  <Pages>2</Pages>
  <Words>383</Words>
  <Characters>2413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2018-03-14T13:45:00Z</dcterms:created>
  <dcterms:modified xsi:type="dcterms:W3CDTF">2018-04-04T07:18:00Z</dcterms:modified>
</cp:coreProperties>
</file>