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2124E" w14:textId="6B10823A" w:rsidR="00B51434" w:rsidRPr="0073640F" w:rsidRDefault="00806E2B" w:rsidP="00117214">
      <w:pPr>
        <w:jc w:val="right"/>
        <w:rPr>
          <w:lang w:val="en-US"/>
        </w:rPr>
      </w:pPr>
      <w:r w:rsidRPr="0073640F">
        <w:rPr>
          <w:lang w:val="en-US"/>
        </w:rPr>
        <w:t>15.6.2023</w:t>
      </w:r>
    </w:p>
    <w:p w14:paraId="7F350EC7" w14:textId="77777777" w:rsidR="00B51434" w:rsidRPr="0073640F" w:rsidRDefault="00B51434" w:rsidP="00117214">
      <w:pPr>
        <w:rPr>
          <w:lang w:val="en-US"/>
        </w:rPr>
      </w:pPr>
    </w:p>
    <w:p w14:paraId="2CD6E251" w14:textId="44A2106E" w:rsidR="00597F19" w:rsidRPr="00806E2B" w:rsidRDefault="00806E2B" w:rsidP="00117214">
      <w:pPr>
        <w:rPr>
          <w:lang w:val="en-US"/>
        </w:rPr>
      </w:pPr>
      <w:r w:rsidRPr="00806E2B">
        <w:rPr>
          <w:sz w:val="36"/>
          <w:szCs w:val="36"/>
          <w:lang w:val="en-US"/>
        </w:rPr>
        <w:t>Three Krones lines for AB InBev‘s new brewery in Colombia</w:t>
      </w:r>
    </w:p>
    <w:p w14:paraId="69BC7DCE" w14:textId="77777777" w:rsidR="00B51434" w:rsidRPr="00806E2B" w:rsidRDefault="00B51434" w:rsidP="00117214">
      <w:pPr>
        <w:rPr>
          <w:lang w:val="en-US"/>
        </w:rPr>
      </w:pPr>
    </w:p>
    <w:p w14:paraId="25753D4F" w14:textId="77777777" w:rsidR="00806E2B" w:rsidRPr="00806E2B" w:rsidRDefault="00806E2B" w:rsidP="00806E2B">
      <w:pPr>
        <w:rPr>
          <w:lang w:val="en-US"/>
        </w:rPr>
      </w:pPr>
      <w:r w:rsidRPr="00806E2B">
        <w:rPr>
          <w:lang w:val="en-US"/>
        </w:rPr>
        <w:t>Bavaria &amp; CIA S.C.A. is Colombia’s biggest brewery and with its national beer brands like Águila, Poker and Club Colombia ranks among the Colombians’ five most popular companies. By erecting an additional brewery in Palmar de Varela, a district in the country’s north, Bavaria shows that it wants to continue investing in its over-130-year-old business here. The brewery has ordered no less than three new lines from Krones for this project.</w:t>
      </w:r>
    </w:p>
    <w:p w14:paraId="1DBDD21F" w14:textId="77777777" w:rsidR="00806E2B" w:rsidRPr="00806E2B" w:rsidRDefault="00806E2B" w:rsidP="00806E2B">
      <w:pPr>
        <w:rPr>
          <w:lang w:val="en-US"/>
        </w:rPr>
      </w:pPr>
    </w:p>
    <w:p w14:paraId="14B1167C" w14:textId="7B89C663" w:rsidR="00597F19" w:rsidRPr="00806E2B" w:rsidRDefault="00806E2B" w:rsidP="00806E2B">
      <w:pPr>
        <w:rPr>
          <w:lang w:val="en-US"/>
        </w:rPr>
      </w:pPr>
      <w:r w:rsidRPr="00806E2B">
        <w:rPr>
          <w:lang w:val="en-US"/>
        </w:rPr>
        <w:t>Annual per-capita consumption of beer in Colombia comes to more than 50 litres, ranking the country third in all of Latin America – and the uptrend continues! Logically enough, the new brewery in the vicinity of the seaport of Barranquilla is Bavaria’s long-term investment in the sector’s significant growth. Likewise specified for the long haul, the stringent sustainability standards for the brewery in the making are designed to help meet AB InBev’s sustainability targets for 2025, with net zero carbon emissions and the intention to brew all products with solar energy.</w:t>
      </w:r>
    </w:p>
    <w:p w14:paraId="68B85176" w14:textId="77777777" w:rsidR="00597F19" w:rsidRPr="00806E2B" w:rsidRDefault="00597F19" w:rsidP="00597F19">
      <w:pPr>
        <w:rPr>
          <w:lang w:val="en-US"/>
        </w:rPr>
      </w:pPr>
    </w:p>
    <w:p w14:paraId="50C00A5D" w14:textId="2D8427B0" w:rsidR="00806E2B" w:rsidRDefault="00806E2B" w:rsidP="00806E2B">
      <w:pPr>
        <w:rPr>
          <w:b/>
          <w:bCs/>
          <w:lang w:val="en-US"/>
        </w:rPr>
      </w:pPr>
      <w:r w:rsidRPr="00806E2B">
        <w:rPr>
          <w:b/>
          <w:bCs/>
          <w:lang w:val="en-US"/>
        </w:rPr>
        <w:t>Relationship of mutual trust</w:t>
      </w:r>
    </w:p>
    <w:p w14:paraId="41F35976" w14:textId="77777777" w:rsidR="00806E2B" w:rsidRPr="00806E2B" w:rsidRDefault="00806E2B" w:rsidP="00806E2B">
      <w:pPr>
        <w:rPr>
          <w:b/>
          <w:bCs/>
          <w:lang w:val="en-US"/>
        </w:rPr>
      </w:pPr>
    </w:p>
    <w:p w14:paraId="725A7536" w14:textId="77777777" w:rsidR="00806E2B" w:rsidRPr="00806E2B" w:rsidRDefault="00806E2B" w:rsidP="00806E2B">
      <w:pPr>
        <w:rPr>
          <w:lang w:val="en-US"/>
        </w:rPr>
      </w:pPr>
      <w:r w:rsidRPr="00806E2B">
        <w:rPr>
          <w:lang w:val="en-US"/>
        </w:rPr>
        <w:t>Krones and Bavaria can look back on a long line of projects completed together. The facility in Barranquilla also operates some Krones machinery, including a canning line and a PET line. So when in response to the high market demand the beverage producer decided to invest in a new greenfield brewery meeting stringent sustainability criteria in the vicinity of Barranquilla, it was only logical that the company should rely on Krones solutions for its filling and packaging kit here as well. In the end, Bavaria opted for a 120,000-cph canning line and two returnable-glass lines, rated at 72,000 bph and 66,000 bph respectively.</w:t>
      </w:r>
    </w:p>
    <w:p w14:paraId="134F9A3F" w14:textId="77777777" w:rsidR="00806E2B" w:rsidRPr="00806E2B" w:rsidRDefault="00806E2B" w:rsidP="00806E2B">
      <w:pPr>
        <w:rPr>
          <w:lang w:val="en-US"/>
        </w:rPr>
      </w:pPr>
    </w:p>
    <w:p w14:paraId="6FDD1FA7" w14:textId="77777777" w:rsidR="00806E2B" w:rsidRPr="00806E2B" w:rsidRDefault="00806E2B" w:rsidP="00806E2B">
      <w:pPr>
        <w:rPr>
          <w:lang w:val="en-US"/>
        </w:rPr>
      </w:pPr>
      <w:r w:rsidRPr="00806E2B">
        <w:rPr>
          <w:lang w:val="en-US"/>
        </w:rPr>
        <w:t>To fit in with Bavaria’s sustainability standards, appropriate energy-saving modules were selected for the three new lines, like the LinaFlex pasteuriser, the Modulfill VFS-C filler for the canning line and the Modulfill HES for the glass lines, as well as a VarioClean CIP system. A supply system for the bottle washer, tunnel pasteuriser and CIP system, in which hot water replaces steam as the energy source, permits ultra-efficient distribution throughout the brewery. This enables energy from the processing area of the brewery to be recycled in the packaging department, so it does not have to be generated. It was this efficient, low-energy Krones system with its resource-economical media supply that instantly convinced Bavaria.</w:t>
      </w:r>
    </w:p>
    <w:p w14:paraId="11142F6C" w14:textId="77777777" w:rsidR="00806E2B" w:rsidRPr="00806E2B" w:rsidRDefault="00806E2B" w:rsidP="00806E2B">
      <w:pPr>
        <w:rPr>
          <w:lang w:val="en-US"/>
        </w:rPr>
      </w:pPr>
    </w:p>
    <w:p w14:paraId="12BE1652" w14:textId="2C394E78" w:rsidR="00597F19" w:rsidRPr="00806E2B" w:rsidRDefault="00806E2B" w:rsidP="00806E2B">
      <w:pPr>
        <w:rPr>
          <w:rFonts w:ascii="Times" w:hAnsi="Times"/>
          <w:noProof w:val="0"/>
          <w:sz w:val="24"/>
          <w:lang w:val="en-US"/>
        </w:rPr>
      </w:pPr>
      <w:r w:rsidRPr="00806E2B">
        <w:rPr>
          <w:lang w:val="en-US"/>
        </w:rPr>
        <w:t>Besides, all relevant contact persons – from commissioning right through to maintenance – are close at hand, at the Krones Andina subsidiary in Colombia’s capital Bogotá. This local skill set enables Krones to respond to its customers’ individual needs even faster and better.</w:t>
      </w:r>
    </w:p>
    <w:p w14:paraId="4CBB70BF" w14:textId="3A254F21" w:rsidR="00597F19" w:rsidRDefault="0073640F" w:rsidP="00117214">
      <w:pPr>
        <w:rPr>
          <w:lang w:val="en-US"/>
        </w:rPr>
      </w:pPr>
      <w:r>
        <w:rPr>
          <w:lang w:val="en-US"/>
        </w:rPr>
        <w:lastRenderedPageBreak/>
        <w:t xml:space="preserve">Fig.: </w:t>
      </w:r>
      <w:r w:rsidRPr="0073640F">
        <w:rPr>
          <w:lang w:val="en-US"/>
        </w:rPr>
        <w:t>Bavaria Colombia.jpg</w:t>
      </w:r>
      <w:r w:rsidRPr="0073640F">
        <w:rPr>
          <w:lang w:val="en-US"/>
        </w:rPr>
        <w:br/>
      </w:r>
      <w:r w:rsidRPr="0073640F">
        <w:rPr>
          <w:lang w:val="en-US"/>
        </w:rPr>
        <w:t>Bavaria is relying on filling and packaging technology from Krones three times over for its new greenfield brewery in Barranquilla, Colombia</w:t>
      </w:r>
      <w:r>
        <w:rPr>
          <w:lang w:val="en-US"/>
        </w:rPr>
        <w:t>.</w:t>
      </w:r>
    </w:p>
    <w:p w14:paraId="4459893E" w14:textId="77777777" w:rsidR="0073640F" w:rsidRPr="00806E2B" w:rsidRDefault="0073640F" w:rsidP="00117214">
      <w:pPr>
        <w:rPr>
          <w:lang w:val="en-US"/>
        </w:rPr>
      </w:pPr>
    </w:p>
    <w:p w14:paraId="405F521C" w14:textId="77777777" w:rsidR="00597F19" w:rsidRPr="00806E2B" w:rsidRDefault="00597F19" w:rsidP="00117214">
      <w:pPr>
        <w:rPr>
          <w:lang w:val="en-US"/>
        </w:rPr>
      </w:pPr>
    </w:p>
    <w:p w14:paraId="181CDF3B" w14:textId="1F662229" w:rsidR="00B51434" w:rsidRPr="00C73030" w:rsidRDefault="00806E2B" w:rsidP="00117214">
      <w:pPr>
        <w:rPr>
          <w:b/>
          <w:bCs/>
          <w:lang w:val="en-US"/>
        </w:rPr>
      </w:pPr>
      <w:r>
        <w:rPr>
          <w:b/>
          <w:bCs/>
          <w:lang w:val="en-US"/>
        </w:rPr>
        <w:t>Contact:</w:t>
      </w:r>
    </w:p>
    <w:p w14:paraId="26AC9F5F" w14:textId="77777777" w:rsidR="00B51434" w:rsidRPr="00C73030" w:rsidRDefault="00B51434" w:rsidP="00117214">
      <w:pPr>
        <w:rPr>
          <w:lang w:val="en-US"/>
        </w:rPr>
      </w:pPr>
      <w:r w:rsidRPr="00C73030">
        <w:rPr>
          <w:lang w:val="en-US"/>
        </w:rPr>
        <w:t>Ingrid Reuschl</w:t>
      </w:r>
    </w:p>
    <w:p w14:paraId="476AB72F" w14:textId="77777777" w:rsidR="00B51434" w:rsidRPr="00C73030" w:rsidRDefault="00B51434" w:rsidP="00117214">
      <w:pPr>
        <w:rPr>
          <w:lang w:val="en-US"/>
        </w:rPr>
      </w:pPr>
      <w:r w:rsidRPr="00C73030">
        <w:rPr>
          <w:lang w:val="en-US"/>
        </w:rPr>
        <w:t>Head of Corporate Communications</w:t>
      </w:r>
    </w:p>
    <w:p w14:paraId="64025E56" w14:textId="77777777" w:rsidR="00B51434" w:rsidRPr="00B51434" w:rsidRDefault="00B51434" w:rsidP="00117214">
      <w:r w:rsidRPr="00B51434">
        <w:t>KRONES AG</w:t>
      </w:r>
    </w:p>
    <w:p w14:paraId="49EA0865" w14:textId="77777777" w:rsidR="00B51434" w:rsidRPr="00B51434" w:rsidRDefault="00C0221B" w:rsidP="00C0221B">
      <w:pPr>
        <w:tabs>
          <w:tab w:val="left" w:pos="851"/>
        </w:tabs>
      </w:pPr>
      <w:r>
        <w:t>Telefon</w:t>
      </w:r>
      <w:r w:rsidR="00B51434" w:rsidRPr="00B51434">
        <w:t xml:space="preserve">: </w:t>
      </w:r>
      <w:r w:rsidR="00B51434" w:rsidRPr="00B51434">
        <w:tab/>
        <w:t>+49 9401 70-1970</w:t>
      </w:r>
    </w:p>
    <w:p w14:paraId="3250EDE6" w14:textId="77777777" w:rsidR="00B51434" w:rsidRPr="00B51434" w:rsidRDefault="00B51434" w:rsidP="00C0221B">
      <w:pPr>
        <w:tabs>
          <w:tab w:val="left" w:pos="851"/>
        </w:tabs>
        <w:rPr>
          <w:lang w:val="it-IT"/>
        </w:rPr>
      </w:pPr>
      <w:r w:rsidRPr="00B51434">
        <w:rPr>
          <w:lang w:val="it-IT"/>
        </w:rPr>
        <w:t xml:space="preserve">E-Mail: </w:t>
      </w:r>
      <w:r w:rsidRPr="00B51434">
        <w:rPr>
          <w:lang w:val="it-IT"/>
        </w:rPr>
        <w:tab/>
      </w:r>
      <w:hyperlink r:id="rId8" w:history="1">
        <w:r w:rsidRPr="00117214">
          <w:rPr>
            <w:rStyle w:val="Hyperlink"/>
          </w:rPr>
          <w:t>presse@krones.com</w:t>
        </w:r>
      </w:hyperlink>
    </w:p>
    <w:p w14:paraId="65C356E9" w14:textId="77777777" w:rsidR="00B51434" w:rsidRPr="00B51434" w:rsidRDefault="00B51434" w:rsidP="00117214">
      <w:pPr>
        <w:rPr>
          <w:lang w:val="it-IT"/>
        </w:rPr>
      </w:pPr>
    </w:p>
    <w:p w14:paraId="11EA17FE" w14:textId="77777777" w:rsidR="00B51434" w:rsidRPr="00B51434" w:rsidRDefault="00B51434" w:rsidP="00117214">
      <w:pPr>
        <w:rPr>
          <w:lang w:val="it-IT"/>
        </w:rPr>
      </w:pPr>
    </w:p>
    <w:p w14:paraId="5CA71B9A" w14:textId="77777777" w:rsidR="00B51434" w:rsidRPr="00B51434" w:rsidRDefault="00B51434" w:rsidP="00117214">
      <w:pPr>
        <w:rPr>
          <w:lang w:val="it-IT"/>
        </w:rPr>
      </w:pPr>
    </w:p>
    <w:p w14:paraId="11DAC2DB" w14:textId="77777777" w:rsidR="00B51434" w:rsidRPr="00B51434" w:rsidRDefault="00B51434" w:rsidP="00117214">
      <w:pPr>
        <w:rPr>
          <w:lang w:val="it-IT"/>
        </w:rPr>
      </w:pPr>
    </w:p>
    <w:p w14:paraId="10721238" w14:textId="77777777" w:rsidR="00B51434" w:rsidRPr="00B51434" w:rsidRDefault="00B51434" w:rsidP="00117214">
      <w:pPr>
        <w:rPr>
          <w:lang w:val="it-IT"/>
        </w:rPr>
      </w:pPr>
    </w:p>
    <w:p w14:paraId="0331ACD7" w14:textId="77777777" w:rsidR="00B51434" w:rsidRPr="00B51434" w:rsidRDefault="00B51434" w:rsidP="00117214">
      <w:pPr>
        <w:rPr>
          <w:lang w:val="it-IT"/>
        </w:rPr>
      </w:pPr>
    </w:p>
    <w:p w14:paraId="23C053F4" w14:textId="77777777" w:rsidR="00B51434" w:rsidRPr="00B51434" w:rsidRDefault="00B51434" w:rsidP="00117214">
      <w:pPr>
        <w:rPr>
          <w:lang w:val="it-IT"/>
        </w:rPr>
      </w:pPr>
    </w:p>
    <w:p w14:paraId="246172B0" w14:textId="77777777" w:rsidR="00B51434" w:rsidRPr="00B51434" w:rsidRDefault="00B51434" w:rsidP="00117214">
      <w:pPr>
        <w:rPr>
          <w:lang w:val="it-IT"/>
        </w:rPr>
      </w:pPr>
    </w:p>
    <w:p w14:paraId="49799983" w14:textId="77777777" w:rsidR="00B51434" w:rsidRPr="00B51434" w:rsidRDefault="00B51434" w:rsidP="00117214">
      <w:pPr>
        <w:rPr>
          <w:lang w:val="it-IT"/>
        </w:rPr>
      </w:pPr>
    </w:p>
    <w:p w14:paraId="59030CAE" w14:textId="77777777" w:rsidR="00B51434" w:rsidRPr="00B51434" w:rsidRDefault="00B51434" w:rsidP="00117214">
      <w:pPr>
        <w:rPr>
          <w:lang w:val="it-IT"/>
        </w:rPr>
      </w:pPr>
    </w:p>
    <w:p w14:paraId="650A6419" w14:textId="77777777" w:rsidR="00B51434" w:rsidRPr="00B51434" w:rsidRDefault="00B51434" w:rsidP="00117214">
      <w:pPr>
        <w:rPr>
          <w:lang w:val="it-IT"/>
        </w:rPr>
      </w:pPr>
    </w:p>
    <w:p w14:paraId="5AAEFAB5" w14:textId="77777777" w:rsidR="00B51434" w:rsidRPr="00B51434" w:rsidRDefault="00B51434" w:rsidP="00117214">
      <w:pPr>
        <w:rPr>
          <w:lang w:val="it-IT"/>
        </w:rPr>
      </w:pPr>
    </w:p>
    <w:p w14:paraId="05D4D39D" w14:textId="77777777" w:rsidR="00B51434" w:rsidRPr="00B51434" w:rsidRDefault="00B51434" w:rsidP="00117214">
      <w:pPr>
        <w:rPr>
          <w:lang w:val="it-IT"/>
        </w:rPr>
      </w:pPr>
    </w:p>
    <w:p w14:paraId="50C6EA0D" w14:textId="77777777" w:rsidR="00B51434" w:rsidRPr="00B51434" w:rsidRDefault="00B51434" w:rsidP="00117214">
      <w:pPr>
        <w:rPr>
          <w:lang w:val="it-IT"/>
        </w:rPr>
      </w:pPr>
    </w:p>
    <w:p w14:paraId="7A0DE184" w14:textId="77777777" w:rsidR="00B51434" w:rsidRPr="00B51434" w:rsidRDefault="00B51434" w:rsidP="00117214">
      <w:pPr>
        <w:rPr>
          <w:lang w:val="it-IT"/>
        </w:rPr>
      </w:pPr>
    </w:p>
    <w:p w14:paraId="01917B45" w14:textId="77777777" w:rsidR="00B51434" w:rsidRPr="00B51434" w:rsidRDefault="00B51434" w:rsidP="00117214">
      <w:pPr>
        <w:rPr>
          <w:lang w:val="it-IT"/>
        </w:rPr>
      </w:pPr>
    </w:p>
    <w:p w14:paraId="4532B259" w14:textId="77777777" w:rsidR="00B51434" w:rsidRPr="00B51434" w:rsidRDefault="00B51434" w:rsidP="00117214">
      <w:pPr>
        <w:rPr>
          <w:lang w:val="it-IT"/>
        </w:rPr>
      </w:pPr>
    </w:p>
    <w:p w14:paraId="44F0E796" w14:textId="77777777" w:rsidR="00B51434" w:rsidRDefault="00B51434" w:rsidP="00117214">
      <w:pPr>
        <w:rPr>
          <w:lang w:val="it-IT"/>
        </w:rPr>
      </w:pPr>
    </w:p>
    <w:p w14:paraId="68F12FF8" w14:textId="77777777" w:rsidR="00C0221B" w:rsidRDefault="00C0221B" w:rsidP="00117214">
      <w:pPr>
        <w:rPr>
          <w:lang w:val="it-IT"/>
        </w:rPr>
      </w:pPr>
    </w:p>
    <w:p w14:paraId="07CA2C11" w14:textId="77777777" w:rsidR="00C0221B" w:rsidRPr="00B51434" w:rsidRDefault="00C0221B" w:rsidP="00117214">
      <w:pPr>
        <w:rPr>
          <w:lang w:val="it-IT"/>
        </w:rPr>
      </w:pPr>
    </w:p>
    <w:sectPr w:rsidR="00C0221B" w:rsidRPr="00B51434" w:rsidSect="00C0221B">
      <w:headerReference w:type="default" r:id="rId9"/>
      <w:footerReference w:type="default" r:id="rId10"/>
      <w:headerReference w:type="first" r:id="rId11"/>
      <w:footerReference w:type="first" r:id="rId12"/>
      <w:pgSz w:w="11899" w:h="16838" w:code="9"/>
      <w:pgMar w:top="2552" w:right="851" w:bottom="1701" w:left="1077" w:header="936"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8D1C5" w14:textId="77777777" w:rsidR="00597F19" w:rsidRDefault="00597F19" w:rsidP="00117214">
      <w:r>
        <w:separator/>
      </w:r>
    </w:p>
  </w:endnote>
  <w:endnote w:type="continuationSeparator" w:id="0">
    <w:p w14:paraId="4EFD23B2" w14:textId="77777777" w:rsidR="00597F19" w:rsidRDefault="00597F19" w:rsidP="00117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heSans LP7 Bold">
    <w:panose1 w:val="020B0002050302020203"/>
    <w:charset w:val="00"/>
    <w:family w:val="swiss"/>
    <w:notTrueType/>
    <w:pitch w:val="variable"/>
    <w:sig w:usb0="A00002FF" w:usb1="500060FB" w:usb2="00000000" w:usb3="00000000" w:csb0="0000009F" w:csb1="00000000"/>
  </w:font>
  <w:font w:name="TheSans LP6 SemiBold">
    <w:panose1 w:val="020B0002050302020203"/>
    <w:charset w:val="00"/>
    <w:family w:val="swiss"/>
    <w:notTrueType/>
    <w:pitch w:val="variable"/>
    <w:sig w:usb0="A00002FF" w:usb1="500060FB" w:usb2="00000000" w:usb3="00000000" w:csb0="000000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B51434" w14:paraId="6E24265E" w14:textId="77777777" w:rsidTr="00C0221B">
      <w:trPr>
        <w:cantSplit/>
      </w:trPr>
      <w:tc>
        <w:tcPr>
          <w:tcW w:w="1410" w:type="dxa"/>
        </w:tcPr>
        <w:p w14:paraId="03D629D7" w14:textId="77777777" w:rsidR="00117214" w:rsidRPr="00C0221B" w:rsidRDefault="00117214" w:rsidP="00C0221B">
          <w:pPr>
            <w:pStyle w:val="Fuzeile"/>
          </w:pPr>
          <w:r w:rsidRPr="00C0221B">
            <w:t>KRONES AG</w:t>
          </w:r>
        </w:p>
        <w:p w14:paraId="4A0FC198" w14:textId="77777777" w:rsidR="00117214" w:rsidRPr="00C0221B" w:rsidRDefault="00117214" w:rsidP="00C0221B">
          <w:pPr>
            <w:pStyle w:val="Fuzeile"/>
          </w:pPr>
          <w:r w:rsidRPr="00C0221B">
            <w:t>Presseabteilung</w:t>
          </w:r>
        </w:p>
      </w:tc>
      <w:tc>
        <w:tcPr>
          <w:tcW w:w="1701" w:type="dxa"/>
        </w:tcPr>
        <w:p w14:paraId="5982CFAA" w14:textId="77777777" w:rsidR="00117214" w:rsidRPr="00C0221B" w:rsidRDefault="00117214" w:rsidP="00C0221B">
          <w:pPr>
            <w:pStyle w:val="Fuzeile"/>
          </w:pPr>
          <w:r w:rsidRPr="00C0221B">
            <w:t>Böhmerwaldstraße 5</w:t>
          </w:r>
        </w:p>
        <w:p w14:paraId="0A6598BC" w14:textId="77777777" w:rsidR="00117214" w:rsidRPr="00C0221B" w:rsidRDefault="00117214" w:rsidP="00C0221B">
          <w:pPr>
            <w:pStyle w:val="Fuzeile"/>
          </w:pPr>
          <w:r w:rsidRPr="00C0221B">
            <w:t>93073 Neutraubling</w:t>
          </w:r>
        </w:p>
        <w:p w14:paraId="76A10DF4" w14:textId="77777777" w:rsidR="00117214" w:rsidRPr="00C0221B" w:rsidRDefault="00117214" w:rsidP="00C0221B">
          <w:pPr>
            <w:pStyle w:val="Fuzeile"/>
          </w:pPr>
          <w:r w:rsidRPr="00C0221B">
            <w:t>Germany</w:t>
          </w:r>
        </w:p>
      </w:tc>
      <w:tc>
        <w:tcPr>
          <w:tcW w:w="567" w:type="dxa"/>
        </w:tcPr>
        <w:p w14:paraId="1BA1498C" w14:textId="77777777" w:rsidR="00117214" w:rsidRPr="00C0221B" w:rsidRDefault="00117214" w:rsidP="00C0221B">
          <w:pPr>
            <w:pStyle w:val="Fuzeile"/>
            <w:rPr>
              <w:lang w:val="it-IT"/>
            </w:rPr>
          </w:pPr>
          <w:r w:rsidRPr="00C0221B">
            <w:t>Telefon</w:t>
          </w:r>
        </w:p>
        <w:p w14:paraId="158F35BC" w14:textId="77777777" w:rsidR="00117214" w:rsidRPr="00C0221B" w:rsidRDefault="00117214" w:rsidP="00C0221B">
          <w:pPr>
            <w:pStyle w:val="Fuzeile"/>
            <w:rPr>
              <w:lang w:val="it-IT"/>
            </w:rPr>
          </w:pPr>
          <w:r w:rsidRPr="00C0221B">
            <w:rPr>
              <w:lang w:val="it-IT"/>
            </w:rPr>
            <w:t>E-Mail</w:t>
          </w:r>
        </w:p>
        <w:p w14:paraId="320D37C7" w14:textId="77777777" w:rsidR="00117214" w:rsidRPr="00C0221B" w:rsidRDefault="00117214" w:rsidP="00C0221B">
          <w:pPr>
            <w:pStyle w:val="Fuzeile"/>
            <w:rPr>
              <w:lang w:val="it-IT"/>
            </w:rPr>
          </w:pPr>
          <w:r w:rsidRPr="00C0221B">
            <w:t>Internet</w:t>
          </w:r>
        </w:p>
        <w:p w14:paraId="402195E6" w14:textId="77777777" w:rsidR="00117214" w:rsidRPr="00C0221B" w:rsidRDefault="00117214" w:rsidP="00C0221B">
          <w:pPr>
            <w:pStyle w:val="Fuzeile"/>
          </w:pPr>
        </w:p>
      </w:tc>
      <w:tc>
        <w:tcPr>
          <w:tcW w:w="1701" w:type="dxa"/>
        </w:tcPr>
        <w:p w14:paraId="638072C4" w14:textId="77777777" w:rsidR="00117214" w:rsidRPr="00C0221B" w:rsidRDefault="00117214" w:rsidP="00C0221B">
          <w:pPr>
            <w:pStyle w:val="Fuzeile"/>
          </w:pPr>
          <w:r w:rsidRPr="00C0221B">
            <w:t>+49 9401 70-1970</w:t>
          </w:r>
        </w:p>
        <w:p w14:paraId="51BFBDB7" w14:textId="77777777" w:rsidR="00117214" w:rsidRPr="00C0221B" w:rsidRDefault="00117214" w:rsidP="00C0221B">
          <w:pPr>
            <w:pStyle w:val="Fuzeile"/>
          </w:pPr>
          <w:r w:rsidRPr="00C0221B">
            <w:t>presse@krones.com</w:t>
          </w:r>
        </w:p>
        <w:p w14:paraId="43DE00A1" w14:textId="77777777" w:rsidR="00117214" w:rsidRPr="00C0221B" w:rsidRDefault="00117214" w:rsidP="00C0221B">
          <w:pPr>
            <w:pStyle w:val="Fuzeile"/>
            <w:rPr>
              <w:lang w:val="it-IT"/>
            </w:rPr>
          </w:pPr>
          <w:r w:rsidRPr="00C0221B">
            <w:t>www.krones.com</w:t>
          </w:r>
        </w:p>
        <w:p w14:paraId="36CAF096" w14:textId="77777777" w:rsidR="00117214" w:rsidRPr="00C0221B" w:rsidRDefault="00117214" w:rsidP="00C0221B">
          <w:pPr>
            <w:pStyle w:val="Fuzeile"/>
          </w:pPr>
        </w:p>
      </w:tc>
      <w:tc>
        <w:tcPr>
          <w:tcW w:w="3827" w:type="dxa"/>
        </w:tcPr>
        <w:p w14:paraId="227C8B01" w14:textId="77777777" w:rsidR="00117214" w:rsidRPr="00C0221B" w:rsidRDefault="00117214" w:rsidP="00C0221B">
          <w:pPr>
            <w:pStyle w:val="Fuzeile"/>
          </w:pPr>
          <w:r w:rsidRPr="00C0221B">
            <w:t>Beleg erbeten an: KRONES AG</w:t>
          </w:r>
        </w:p>
        <w:p w14:paraId="1EED570B" w14:textId="77777777" w:rsidR="00117214" w:rsidRPr="00C0221B" w:rsidRDefault="00117214" w:rsidP="00C0221B">
          <w:pPr>
            <w:pStyle w:val="Fuzeile"/>
          </w:pPr>
          <w:r w:rsidRPr="00C0221B">
            <w:t xml:space="preserve">Please send a copy of publication to: KRONES AG </w:t>
          </w:r>
        </w:p>
        <w:p w14:paraId="123104E2" w14:textId="77777777" w:rsidR="00117214" w:rsidRPr="00C0221B" w:rsidRDefault="00117214" w:rsidP="00C0221B">
          <w:pPr>
            <w:pStyle w:val="Fuzeile"/>
            <w:rPr>
              <w:lang w:val="fr-FR"/>
            </w:rPr>
          </w:pPr>
          <w:r w:rsidRPr="00C0221B">
            <w:rPr>
              <w:lang w:val="fr-FR"/>
            </w:rPr>
            <w:t>Veuillez envoyer une copie de la publication à: KRONES AG</w:t>
          </w:r>
        </w:p>
        <w:p w14:paraId="7D951B4E" w14:textId="77777777" w:rsidR="00117214" w:rsidRPr="00C0221B" w:rsidRDefault="00117214" w:rsidP="00C0221B">
          <w:pPr>
            <w:pStyle w:val="Fuzeile"/>
            <w:rPr>
              <w:lang w:val="es-ES"/>
            </w:rPr>
          </w:pPr>
          <w:r w:rsidRPr="00C0221B">
            <w:rPr>
              <w:lang w:val="es-ES"/>
            </w:rPr>
            <w:t>Sírvanse enviar una copia de la publicación a: KRONES AG</w:t>
          </w:r>
        </w:p>
      </w:tc>
      <w:tc>
        <w:tcPr>
          <w:tcW w:w="766" w:type="dxa"/>
        </w:tcPr>
        <w:p w14:paraId="5C456AEE" w14:textId="77777777" w:rsidR="00117214" w:rsidRPr="00117214" w:rsidRDefault="00117214" w:rsidP="00C0221B">
          <w:pPr>
            <w:spacing w:line="240" w:lineRule="auto"/>
            <w:jc w:val="right"/>
            <w:rPr>
              <w:rStyle w:val="Seitenzahl"/>
            </w:rPr>
          </w:pPr>
          <w:r w:rsidRPr="00117214">
            <w:rPr>
              <w:rStyle w:val="Seitenzahl"/>
            </w:rPr>
            <w:t xml:space="preserve">– </w:t>
          </w:r>
          <w:r w:rsidRPr="00117214">
            <w:rPr>
              <w:rStyle w:val="Seitenzahl"/>
            </w:rPr>
            <w:fldChar w:fldCharType="begin"/>
          </w:r>
          <w:r w:rsidRPr="00117214">
            <w:rPr>
              <w:rStyle w:val="Seitenzahl"/>
            </w:rPr>
            <w:instrText xml:space="preserve"> PAGE   \* MERGEFORMAT </w:instrText>
          </w:r>
          <w:r w:rsidRPr="00117214">
            <w:rPr>
              <w:rStyle w:val="Seitenzahl"/>
            </w:rPr>
            <w:fldChar w:fldCharType="separate"/>
          </w:r>
          <w:r w:rsidR="00C0221B">
            <w:rPr>
              <w:rStyle w:val="Seitenzahl"/>
            </w:rPr>
            <w:t>2</w:t>
          </w:r>
          <w:r w:rsidRPr="00117214">
            <w:rPr>
              <w:rStyle w:val="Seitenzahl"/>
            </w:rPr>
            <w:fldChar w:fldCharType="end"/>
          </w:r>
          <w:r w:rsidRPr="00117214">
            <w:rPr>
              <w:rStyle w:val="Seitenzahl"/>
            </w:rPr>
            <w:t xml:space="preserve"> –</w:t>
          </w:r>
        </w:p>
      </w:tc>
    </w:tr>
  </w:tbl>
  <w:p w14:paraId="7BE0D24A" w14:textId="77777777" w:rsidR="00117214" w:rsidRPr="00B51434" w:rsidRDefault="00117214" w:rsidP="00C0221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72" w:type="dxa"/>
      <w:tblInd w:w="8" w:type="dxa"/>
      <w:tblLayout w:type="fixed"/>
      <w:tblCellMar>
        <w:left w:w="0" w:type="dxa"/>
        <w:right w:w="0" w:type="dxa"/>
      </w:tblCellMar>
      <w:tblLook w:val="0000" w:firstRow="0" w:lastRow="0" w:firstColumn="0" w:lastColumn="0" w:noHBand="0" w:noVBand="0"/>
    </w:tblPr>
    <w:tblGrid>
      <w:gridCol w:w="1410"/>
      <w:gridCol w:w="1701"/>
      <w:gridCol w:w="567"/>
      <w:gridCol w:w="1701"/>
      <w:gridCol w:w="3827"/>
      <w:gridCol w:w="766"/>
    </w:tblGrid>
    <w:tr w:rsidR="00117214" w:rsidRPr="0073640F" w14:paraId="297DB591" w14:textId="77777777" w:rsidTr="00C0221B">
      <w:trPr>
        <w:cantSplit/>
      </w:trPr>
      <w:tc>
        <w:tcPr>
          <w:tcW w:w="1410" w:type="dxa"/>
        </w:tcPr>
        <w:p w14:paraId="51373006" w14:textId="77777777" w:rsidR="00117214" w:rsidRPr="00B51434" w:rsidRDefault="00117214" w:rsidP="00C0221B">
          <w:pPr>
            <w:pStyle w:val="Fuzeile"/>
          </w:pPr>
          <w:r w:rsidRPr="00B51434">
            <w:t>KRONES AG</w:t>
          </w:r>
        </w:p>
        <w:p w14:paraId="4D3A41A0" w14:textId="77777777" w:rsidR="00117214" w:rsidRPr="00B51434" w:rsidRDefault="00117214" w:rsidP="00C0221B">
          <w:pPr>
            <w:pStyle w:val="Fuzeile"/>
          </w:pPr>
          <w:r w:rsidRPr="00B51434">
            <w:t>Presseabteilung</w:t>
          </w:r>
        </w:p>
      </w:tc>
      <w:tc>
        <w:tcPr>
          <w:tcW w:w="1701" w:type="dxa"/>
        </w:tcPr>
        <w:p w14:paraId="4EF48319" w14:textId="77777777" w:rsidR="00117214" w:rsidRPr="00B51434" w:rsidRDefault="00117214" w:rsidP="00C0221B">
          <w:pPr>
            <w:pStyle w:val="Fuzeile"/>
          </w:pPr>
          <w:r w:rsidRPr="00B51434">
            <w:t>Böhmerwaldstraße 5</w:t>
          </w:r>
        </w:p>
        <w:p w14:paraId="1556261C" w14:textId="77777777" w:rsidR="00117214" w:rsidRPr="00B51434" w:rsidRDefault="00117214" w:rsidP="00C0221B">
          <w:pPr>
            <w:pStyle w:val="Fuzeile"/>
          </w:pPr>
          <w:r w:rsidRPr="00B51434">
            <w:t>93073 Neutraubling</w:t>
          </w:r>
        </w:p>
        <w:p w14:paraId="2500B35A" w14:textId="77777777" w:rsidR="00117214" w:rsidRPr="00B51434" w:rsidRDefault="00117214" w:rsidP="00C0221B">
          <w:pPr>
            <w:pStyle w:val="Fuzeile"/>
          </w:pPr>
          <w:r w:rsidRPr="00B51434">
            <w:t>Germany</w:t>
          </w:r>
        </w:p>
      </w:tc>
      <w:tc>
        <w:tcPr>
          <w:tcW w:w="567" w:type="dxa"/>
        </w:tcPr>
        <w:p w14:paraId="26ED397F" w14:textId="77777777" w:rsidR="00117214" w:rsidRPr="00B51434" w:rsidRDefault="00117214" w:rsidP="00C0221B">
          <w:pPr>
            <w:pStyle w:val="Fuzeile"/>
            <w:rPr>
              <w:lang w:val="it-IT"/>
            </w:rPr>
          </w:pPr>
          <w:r w:rsidRPr="00B51434">
            <w:t>Telefon</w:t>
          </w:r>
        </w:p>
        <w:p w14:paraId="75C380A5" w14:textId="77777777" w:rsidR="00117214" w:rsidRPr="00B51434" w:rsidRDefault="00117214" w:rsidP="00C0221B">
          <w:pPr>
            <w:pStyle w:val="Fuzeile"/>
            <w:rPr>
              <w:lang w:val="it-IT"/>
            </w:rPr>
          </w:pPr>
          <w:r w:rsidRPr="00B51434">
            <w:rPr>
              <w:lang w:val="it-IT"/>
            </w:rPr>
            <w:t>E-Mail</w:t>
          </w:r>
        </w:p>
        <w:p w14:paraId="682B2D07" w14:textId="77777777" w:rsidR="00117214" w:rsidRPr="00B51434" w:rsidRDefault="00117214" w:rsidP="00C0221B">
          <w:pPr>
            <w:pStyle w:val="Fuzeile"/>
            <w:rPr>
              <w:lang w:val="it-IT"/>
            </w:rPr>
          </w:pPr>
          <w:r w:rsidRPr="00B51434">
            <w:t>Internet</w:t>
          </w:r>
        </w:p>
        <w:p w14:paraId="5B6B65BE" w14:textId="77777777" w:rsidR="00117214" w:rsidRPr="00B51434" w:rsidRDefault="00117214" w:rsidP="00C0221B">
          <w:pPr>
            <w:pStyle w:val="Fuzeile"/>
          </w:pPr>
        </w:p>
      </w:tc>
      <w:tc>
        <w:tcPr>
          <w:tcW w:w="1701" w:type="dxa"/>
        </w:tcPr>
        <w:p w14:paraId="422B220F" w14:textId="77777777" w:rsidR="00117214" w:rsidRPr="00B51434" w:rsidRDefault="00117214" w:rsidP="00C0221B">
          <w:pPr>
            <w:pStyle w:val="Fuzeile"/>
          </w:pPr>
          <w:r w:rsidRPr="00B51434">
            <w:t>+49 9401 70-1970</w:t>
          </w:r>
        </w:p>
        <w:p w14:paraId="0BC672D8" w14:textId="77777777" w:rsidR="00117214" w:rsidRPr="00B51434" w:rsidRDefault="00117214" w:rsidP="00C0221B">
          <w:pPr>
            <w:pStyle w:val="Fuzeile"/>
          </w:pPr>
          <w:r w:rsidRPr="00B51434">
            <w:t>presse@krones.com</w:t>
          </w:r>
        </w:p>
        <w:p w14:paraId="57307054" w14:textId="77777777" w:rsidR="00117214" w:rsidRPr="00B51434" w:rsidRDefault="00117214" w:rsidP="00C0221B">
          <w:pPr>
            <w:pStyle w:val="Fuzeile"/>
            <w:rPr>
              <w:lang w:val="it-IT"/>
            </w:rPr>
          </w:pPr>
          <w:r w:rsidRPr="00B51434">
            <w:t>www.krones.com</w:t>
          </w:r>
        </w:p>
        <w:p w14:paraId="785238A1" w14:textId="77777777" w:rsidR="00117214" w:rsidRPr="00B51434" w:rsidRDefault="00117214" w:rsidP="00C0221B">
          <w:pPr>
            <w:pStyle w:val="Fuzeile"/>
          </w:pPr>
        </w:p>
      </w:tc>
      <w:tc>
        <w:tcPr>
          <w:tcW w:w="3827" w:type="dxa"/>
        </w:tcPr>
        <w:p w14:paraId="05536AD5" w14:textId="77777777" w:rsidR="00117214" w:rsidRPr="00B51434" w:rsidRDefault="00117214" w:rsidP="00C0221B">
          <w:pPr>
            <w:pStyle w:val="Fuzeile"/>
          </w:pPr>
          <w:r w:rsidRPr="00B51434">
            <w:t>Beleg erbeten an: KRONES AG</w:t>
          </w:r>
        </w:p>
        <w:p w14:paraId="6C36280C" w14:textId="77777777" w:rsidR="00117214" w:rsidRPr="00B51434" w:rsidRDefault="00117214" w:rsidP="00C0221B">
          <w:pPr>
            <w:pStyle w:val="Fuzeile"/>
          </w:pPr>
          <w:r w:rsidRPr="00B51434">
            <w:t xml:space="preserve">Please send a copy of publication to: KRONES AG </w:t>
          </w:r>
        </w:p>
        <w:p w14:paraId="74AB36D0" w14:textId="77777777" w:rsidR="00117214" w:rsidRPr="00B51434" w:rsidRDefault="00117214" w:rsidP="00C0221B">
          <w:pPr>
            <w:pStyle w:val="Fuzeile"/>
            <w:rPr>
              <w:lang w:val="fr-FR"/>
            </w:rPr>
          </w:pPr>
          <w:r w:rsidRPr="00B51434">
            <w:rPr>
              <w:lang w:val="fr-FR"/>
            </w:rPr>
            <w:t>Veuillez envoyer une copie de la publication à: KRONES AG</w:t>
          </w:r>
        </w:p>
        <w:p w14:paraId="6762BD79" w14:textId="77777777" w:rsidR="00117214" w:rsidRPr="00B51434" w:rsidRDefault="00117214" w:rsidP="00C0221B">
          <w:pPr>
            <w:pStyle w:val="Fuzeile"/>
            <w:rPr>
              <w:lang w:val="es-ES"/>
            </w:rPr>
          </w:pPr>
          <w:r w:rsidRPr="00B51434">
            <w:rPr>
              <w:lang w:val="es-ES"/>
            </w:rPr>
            <w:t>Sírvanse enviar una copia de la publicación a: KRONES AG</w:t>
          </w:r>
        </w:p>
      </w:tc>
      <w:tc>
        <w:tcPr>
          <w:tcW w:w="766" w:type="dxa"/>
        </w:tcPr>
        <w:p w14:paraId="520BCB29" w14:textId="77777777" w:rsidR="00117214" w:rsidRPr="00B51434" w:rsidRDefault="00117214" w:rsidP="00C0221B">
          <w:pPr>
            <w:jc w:val="right"/>
            <w:rPr>
              <w:lang w:val="en-US"/>
            </w:rPr>
          </w:pPr>
        </w:p>
      </w:tc>
    </w:tr>
  </w:tbl>
  <w:p w14:paraId="56AB5510" w14:textId="77777777" w:rsidR="00117214" w:rsidRPr="00B51434" w:rsidRDefault="00117214" w:rsidP="00C0221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93C06" w14:textId="77777777" w:rsidR="00597F19" w:rsidRDefault="00597F19" w:rsidP="00117214">
      <w:r>
        <w:separator/>
      </w:r>
    </w:p>
  </w:footnote>
  <w:footnote w:type="continuationSeparator" w:id="0">
    <w:p w14:paraId="1C17BF87" w14:textId="77777777" w:rsidR="00597F19" w:rsidRDefault="00597F19" w:rsidP="001172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26D98" w14:textId="77777777" w:rsidR="00117214" w:rsidRDefault="00117214" w:rsidP="00117214">
    <w:pPr>
      <w:pStyle w:val="PrITitel"/>
    </w:pPr>
    <w:r w:rsidRPr="00117214">
      <w:t>Presseinformation</w:t>
    </w:r>
  </w:p>
  <w:p w14:paraId="52D34885" w14:textId="77777777" w:rsidR="00117214" w:rsidRDefault="00117214" w:rsidP="00117214">
    <w:pPr>
      <w:pStyle w:val="PrITitel"/>
    </w:pPr>
    <w:r>
      <w:t>Press release</w:t>
    </w:r>
  </w:p>
  <w:p w14:paraId="0E91EA2A" w14:textId="77777777" w:rsidR="00117214" w:rsidRDefault="00117214" w:rsidP="00117214">
    <w:pPr>
      <w:pStyle w:val="PrITitel"/>
    </w:pPr>
    <w:r>
      <w:t>Bulletin de presse</w:t>
    </w:r>
  </w:p>
  <w:p w14:paraId="0ED10A8D" w14:textId="77777777" w:rsidR="00117214" w:rsidRDefault="00117214" w:rsidP="00117214">
    <w:pPr>
      <w:pStyle w:val="PrITitel"/>
    </w:pPr>
    <w:r>
      <w:t>Boletín de prensa</w:t>
    </w:r>
  </w:p>
  <w:p w14:paraId="048E8D08" w14:textId="77777777" w:rsidR="00117214" w:rsidRDefault="00117214" w:rsidP="00C0221B">
    <w:pPr>
      <w:pStyle w:val="PrITitel"/>
    </w:pPr>
    <w:r>
      <w:drawing>
        <wp:anchor distT="0" distB="0" distL="114300" distR="114300" simplePos="0" relativeHeight="251665408" behindDoc="1" locked="0" layoutInCell="1" allowOverlap="1" wp14:anchorId="7A5725F5" wp14:editId="7C582F3F">
          <wp:simplePos x="0" y="0"/>
          <wp:positionH relativeFrom="page">
            <wp:posOffset>5419725</wp:posOffset>
          </wp:positionH>
          <wp:positionV relativeFrom="page">
            <wp:posOffset>476250</wp:posOffset>
          </wp:positionV>
          <wp:extent cx="1600200" cy="495300"/>
          <wp:effectExtent l="19050" t="0" r="0" b="0"/>
          <wp:wrapNone/>
          <wp:docPr id="1"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E059B4" w14:textId="77777777" w:rsidR="00117214" w:rsidRDefault="00117214" w:rsidP="00117214">
    <w:pPr>
      <w:pStyle w:val="PrITitel"/>
    </w:pPr>
    <w:r>
      <w:t>Presseinformation</w:t>
    </w:r>
  </w:p>
  <w:p w14:paraId="23DE3438" w14:textId="77777777" w:rsidR="00117214" w:rsidRDefault="00117214" w:rsidP="00117214">
    <w:pPr>
      <w:pStyle w:val="PrITitel"/>
    </w:pPr>
    <w:r>
      <w:t>Press release</w:t>
    </w:r>
  </w:p>
  <w:p w14:paraId="1E861C7E" w14:textId="77777777" w:rsidR="00117214" w:rsidRDefault="00117214" w:rsidP="00117214">
    <w:pPr>
      <w:pStyle w:val="PrITitel"/>
    </w:pPr>
    <w:r>
      <w:t>Bulletin de presse</w:t>
    </w:r>
  </w:p>
  <w:p w14:paraId="19FFC094" w14:textId="77777777" w:rsidR="00117214" w:rsidRDefault="00117214" w:rsidP="00117214">
    <w:pPr>
      <w:pStyle w:val="PrITitel"/>
    </w:pPr>
    <w:r>
      <w:t>Boletín de prensa</w:t>
    </w:r>
  </w:p>
  <w:p w14:paraId="038BA717" w14:textId="77777777" w:rsidR="00117214" w:rsidRDefault="00117214" w:rsidP="00C0221B">
    <w:pPr>
      <w:pStyle w:val="PrITitel"/>
    </w:pPr>
    <w:r>
      <w:drawing>
        <wp:anchor distT="0" distB="0" distL="114300" distR="114300" simplePos="0" relativeHeight="251663360" behindDoc="1" locked="0" layoutInCell="1" allowOverlap="1" wp14:anchorId="5E197ED8" wp14:editId="13240128">
          <wp:simplePos x="0" y="0"/>
          <wp:positionH relativeFrom="page">
            <wp:posOffset>5419725</wp:posOffset>
          </wp:positionH>
          <wp:positionV relativeFrom="page">
            <wp:posOffset>476250</wp:posOffset>
          </wp:positionV>
          <wp:extent cx="1600200" cy="495300"/>
          <wp:effectExtent l="19050" t="0" r="0" b="0"/>
          <wp:wrapNone/>
          <wp:docPr id="3" name="Grafik 1" descr="Krones_basic-bl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rones_basic-blue.png"/>
                  <pic:cNvPicPr/>
                </pic:nvPicPr>
                <pic:blipFill>
                  <a:blip r:embed="rId1"/>
                  <a:stretch>
                    <a:fillRect/>
                  </a:stretch>
                </pic:blipFill>
                <pic:spPr>
                  <a:xfrm>
                    <a:off x="0" y="0"/>
                    <a:ext cx="1600200" cy="495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B2A12A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E6324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98897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9C09D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36EE17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3AA259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E046E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224B0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FC827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BBC5B24"/>
    <w:lvl w:ilvl="0">
      <w:start w:val="1"/>
      <w:numFmt w:val="bullet"/>
      <w:pStyle w:val="Aufzhlungszeichen"/>
      <w:lvlText w:val=""/>
      <w:lvlJc w:val="left"/>
      <w:pPr>
        <w:ind w:left="360" w:hanging="360"/>
      </w:pPr>
      <w:rPr>
        <w:rFonts w:ascii="Wingdings" w:hAnsi="Wingdings" w:hint="default"/>
      </w:rPr>
    </w:lvl>
  </w:abstractNum>
  <w:abstractNum w:abstractNumId="10" w15:restartNumberingAfterBreak="0">
    <w:nsid w:val="28532C0E"/>
    <w:multiLevelType w:val="hybridMultilevel"/>
    <w:tmpl w:val="1B3085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7BA645F"/>
    <w:multiLevelType w:val="hybridMultilevel"/>
    <w:tmpl w:val="15CC702C"/>
    <w:lvl w:ilvl="0" w:tplc="00150407">
      <w:start w:val="1"/>
      <w:numFmt w:val="decimal"/>
      <w:lvlText w:val="%1."/>
      <w:lvlJc w:val="left"/>
      <w:pPr>
        <w:tabs>
          <w:tab w:val="num" w:pos="720"/>
        </w:tabs>
        <w:ind w:left="72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12" w15:restartNumberingAfterBreak="0">
    <w:nsid w:val="506738E3"/>
    <w:multiLevelType w:val="hybridMultilevel"/>
    <w:tmpl w:val="047A1ED0"/>
    <w:lvl w:ilvl="0" w:tplc="9942FA3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3" w15:restartNumberingAfterBreak="0">
    <w:nsid w:val="5C5E5A95"/>
    <w:multiLevelType w:val="hybridMultilevel"/>
    <w:tmpl w:val="AB485C06"/>
    <w:lvl w:ilvl="0" w:tplc="4E0A5E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4" w15:restartNumberingAfterBreak="0">
    <w:nsid w:val="61D213B8"/>
    <w:multiLevelType w:val="hybridMultilevel"/>
    <w:tmpl w:val="3D7072C8"/>
    <w:lvl w:ilvl="0" w:tplc="04070019">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AEA30E8"/>
    <w:multiLevelType w:val="hybridMultilevel"/>
    <w:tmpl w:val="47D4F5F4"/>
    <w:lvl w:ilvl="0" w:tplc="D3E818EA">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16cid:durableId="1302078891">
    <w:abstractNumId w:val="14"/>
  </w:num>
  <w:num w:numId="2" w16cid:durableId="815998918">
    <w:abstractNumId w:val="10"/>
  </w:num>
  <w:num w:numId="3" w16cid:durableId="347145432">
    <w:abstractNumId w:val="12"/>
  </w:num>
  <w:num w:numId="4" w16cid:durableId="272976717">
    <w:abstractNumId w:val="16"/>
  </w:num>
  <w:num w:numId="5" w16cid:durableId="1941645129">
    <w:abstractNumId w:val="13"/>
  </w:num>
  <w:num w:numId="6" w16cid:durableId="1401831699">
    <w:abstractNumId w:val="11"/>
  </w:num>
  <w:num w:numId="7" w16cid:durableId="235671151">
    <w:abstractNumId w:val="9"/>
  </w:num>
  <w:num w:numId="8" w16cid:durableId="1190527846">
    <w:abstractNumId w:val="7"/>
  </w:num>
  <w:num w:numId="9" w16cid:durableId="2079395608">
    <w:abstractNumId w:val="6"/>
  </w:num>
  <w:num w:numId="10" w16cid:durableId="1807312261">
    <w:abstractNumId w:val="5"/>
  </w:num>
  <w:num w:numId="11" w16cid:durableId="2124760134">
    <w:abstractNumId w:val="4"/>
  </w:num>
  <w:num w:numId="12" w16cid:durableId="718700103">
    <w:abstractNumId w:val="8"/>
  </w:num>
  <w:num w:numId="13" w16cid:durableId="1618023808">
    <w:abstractNumId w:val="3"/>
  </w:num>
  <w:num w:numId="14" w16cid:durableId="297296155">
    <w:abstractNumId w:val="2"/>
  </w:num>
  <w:num w:numId="15" w16cid:durableId="997152205">
    <w:abstractNumId w:val="1"/>
  </w:num>
  <w:num w:numId="16" w16cid:durableId="933561885">
    <w:abstractNumId w:val="0"/>
  </w:num>
  <w:num w:numId="17" w16cid:durableId="9386820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213a9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F19"/>
    <w:rsid w:val="000B265E"/>
    <w:rsid w:val="000C473B"/>
    <w:rsid w:val="000D0EBB"/>
    <w:rsid w:val="001021E2"/>
    <w:rsid w:val="00117214"/>
    <w:rsid w:val="001312B3"/>
    <w:rsid w:val="0021451F"/>
    <w:rsid w:val="00290A7A"/>
    <w:rsid w:val="002A7B66"/>
    <w:rsid w:val="002D58E6"/>
    <w:rsid w:val="00316214"/>
    <w:rsid w:val="00391D37"/>
    <w:rsid w:val="003C1419"/>
    <w:rsid w:val="00503C80"/>
    <w:rsid w:val="00536266"/>
    <w:rsid w:val="0054076F"/>
    <w:rsid w:val="00597F19"/>
    <w:rsid w:val="005F1977"/>
    <w:rsid w:val="005F5ECD"/>
    <w:rsid w:val="00606534"/>
    <w:rsid w:val="006E1E23"/>
    <w:rsid w:val="006F1EE1"/>
    <w:rsid w:val="0073640F"/>
    <w:rsid w:val="007541BD"/>
    <w:rsid w:val="00792080"/>
    <w:rsid w:val="00806E2B"/>
    <w:rsid w:val="00836B73"/>
    <w:rsid w:val="008562A8"/>
    <w:rsid w:val="008C0DDB"/>
    <w:rsid w:val="008F082C"/>
    <w:rsid w:val="00917012"/>
    <w:rsid w:val="00930AE8"/>
    <w:rsid w:val="009B0F9C"/>
    <w:rsid w:val="00A4544B"/>
    <w:rsid w:val="00B51434"/>
    <w:rsid w:val="00BC5371"/>
    <w:rsid w:val="00C0221B"/>
    <w:rsid w:val="00C54E5A"/>
    <w:rsid w:val="00C56D0B"/>
    <w:rsid w:val="00C73030"/>
    <w:rsid w:val="00CA0DC1"/>
    <w:rsid w:val="00CD5DCF"/>
    <w:rsid w:val="00D32622"/>
    <w:rsid w:val="00E666F8"/>
    <w:rsid w:val="00E91DB2"/>
    <w:rsid w:val="00EB5C59"/>
    <w:rsid w:val="00EC5AFB"/>
    <w:rsid w:val="00EF0218"/>
    <w:rsid w:val="00FE6B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213a97"/>
    </o:shapedefaults>
    <o:shapelayout v:ext="edit">
      <o:idmap v:ext="edit" data="2"/>
    </o:shapelayout>
  </w:shapeDefaults>
  <w:doNotEmbedSmartTags/>
  <w:decimalSymbol w:val=","/>
  <w:listSeparator w:val=";"/>
  <w14:docId w14:val="163C43C0"/>
  <w15:docId w15:val="{1E5E6274-78ED-4C31-B43D-4555873BF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17214"/>
    <w:pPr>
      <w:spacing w:line="320" w:lineRule="exact"/>
    </w:pPr>
    <w:rPr>
      <w:rFonts w:cs="Times"/>
      <w:noProof/>
      <w:sz w:val="22"/>
    </w:rPr>
  </w:style>
  <w:style w:type="paragraph" w:styleId="berschrift1">
    <w:name w:val="heading 1"/>
    <w:basedOn w:val="Standard"/>
    <w:next w:val="Standard"/>
    <w:rsid w:val="00C54E5A"/>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54E5A"/>
    <w:pPr>
      <w:tabs>
        <w:tab w:val="center" w:pos="4536"/>
        <w:tab w:val="right" w:pos="9072"/>
      </w:tabs>
      <w:spacing w:line="255" w:lineRule="exact"/>
    </w:pPr>
  </w:style>
  <w:style w:type="paragraph" w:styleId="Titel">
    <w:name w:val="Title"/>
    <w:basedOn w:val="Standard"/>
    <w:link w:val="TitelZchn"/>
    <w:rsid w:val="00FE6B6B"/>
    <w:pPr>
      <w:spacing w:after="120" w:line="240" w:lineRule="auto"/>
      <w:outlineLvl w:val="0"/>
    </w:pPr>
    <w:rPr>
      <w:rFonts w:ascii="TheSans LP7 Bold" w:hAnsi="TheSans LP7 Bold"/>
      <w:color w:val="0060AD"/>
      <w:kern w:val="28"/>
      <w:sz w:val="32"/>
      <w:szCs w:val="32"/>
    </w:rPr>
  </w:style>
  <w:style w:type="paragraph" w:customStyle="1" w:styleId="Tabelle">
    <w:name w:val="Tabelle"/>
    <w:basedOn w:val="Standard"/>
    <w:rsid w:val="00E666F8"/>
    <w:rPr>
      <w:sz w:val="16"/>
    </w:rPr>
  </w:style>
  <w:style w:type="paragraph" w:customStyle="1" w:styleId="Adressen">
    <w:name w:val="Adressen"/>
    <w:basedOn w:val="Standard"/>
    <w:rsid w:val="00C54E5A"/>
    <w:pPr>
      <w:widowControl w:val="0"/>
      <w:autoSpaceDE w:val="0"/>
      <w:autoSpaceDN w:val="0"/>
      <w:adjustRightInd w:val="0"/>
      <w:spacing w:after="113"/>
    </w:pPr>
    <w:rPr>
      <w:color w:val="000000"/>
      <w:sz w:val="18"/>
      <w:szCs w:val="18"/>
    </w:rPr>
  </w:style>
  <w:style w:type="paragraph" w:customStyle="1" w:styleId="Tabellefettwei">
    <w:name w:val="Tabelle_fett_weiß"/>
    <w:basedOn w:val="Tabelle"/>
    <w:rsid w:val="000B265E"/>
    <w:pPr>
      <w:jc w:val="right"/>
    </w:pPr>
    <w:rPr>
      <w:rFonts w:ascii="TheSans LP7 Bold" w:hAnsi="TheSans LP7 Bold"/>
      <w:color w:val="FFFFFF"/>
      <w:spacing w:val="4"/>
    </w:rPr>
  </w:style>
  <w:style w:type="paragraph" w:styleId="Fuzeile">
    <w:name w:val="footer"/>
    <w:basedOn w:val="Standard"/>
    <w:rsid w:val="00C0221B"/>
    <w:pPr>
      <w:spacing w:line="156" w:lineRule="exact"/>
    </w:pPr>
    <w:rPr>
      <w:rFonts w:ascii="TheSans LP6 SemiBold" w:hAnsi="TheSans LP6 SemiBold"/>
      <w:sz w:val="14"/>
      <w:szCs w:val="14"/>
      <w:lang w:val="en-US"/>
    </w:rPr>
  </w:style>
  <w:style w:type="paragraph" w:customStyle="1" w:styleId="Zwischenberschrft">
    <w:name w:val="Zwischenüberschrft"/>
    <w:basedOn w:val="Standard"/>
    <w:rsid w:val="005F1977"/>
    <w:rPr>
      <w:rFonts w:ascii="TheSans LP7 Bold" w:hAnsi="TheSans LP7 Bold"/>
      <w:szCs w:val="18"/>
    </w:rPr>
  </w:style>
  <w:style w:type="character" w:styleId="Seitenzahl">
    <w:name w:val="page number"/>
    <w:basedOn w:val="Absatz-Standardschriftart"/>
    <w:rsid w:val="00117214"/>
    <w:rPr>
      <w:rFonts w:ascii="TheSans LP6 SemiBold" w:hAnsi="TheSans LP6 SemiBold"/>
      <w:color w:val="000000" w:themeColor="text1"/>
      <w:sz w:val="22"/>
      <w:szCs w:val="22"/>
    </w:rPr>
  </w:style>
  <w:style w:type="character" w:styleId="Funotenzeichen">
    <w:name w:val="footnote reference"/>
    <w:basedOn w:val="Absatz-Standardschriftart"/>
    <w:semiHidden/>
    <w:rsid w:val="00C54E5A"/>
    <w:rPr>
      <w:vertAlign w:val="superscript"/>
    </w:rPr>
  </w:style>
  <w:style w:type="character" w:styleId="Fett">
    <w:name w:val="Strong"/>
    <w:basedOn w:val="Absatz-Standardschriftart"/>
    <w:uiPriority w:val="22"/>
    <w:rsid w:val="005F1977"/>
    <w:rPr>
      <w:rFonts w:ascii="TheSans LP7 Bold" w:hAnsi="TheSans LP7 Bold"/>
      <w:bCs/>
    </w:rPr>
  </w:style>
  <w:style w:type="character" w:styleId="Hyperlink">
    <w:name w:val="Hyperlink"/>
    <w:uiPriority w:val="99"/>
    <w:unhideWhenUsed/>
    <w:rsid w:val="00117214"/>
    <w:rPr>
      <w:rFonts w:ascii="Times" w:hAnsi="Times"/>
      <w:noProof/>
      <w:color w:val="000000" w:themeColor="text1"/>
      <w:sz w:val="22"/>
    </w:rPr>
  </w:style>
  <w:style w:type="character" w:customStyle="1" w:styleId="TitelZchn">
    <w:name w:val="Titel Zchn"/>
    <w:basedOn w:val="Absatz-Standardschriftart"/>
    <w:link w:val="Titel"/>
    <w:rsid w:val="00FE6B6B"/>
    <w:rPr>
      <w:rFonts w:ascii="TheSans LP7 Bold" w:hAnsi="TheSans LP7 Bold"/>
      <w:color w:val="0060AD"/>
      <w:kern w:val="28"/>
      <w:sz w:val="32"/>
      <w:szCs w:val="32"/>
    </w:rPr>
  </w:style>
  <w:style w:type="table" w:styleId="Tabellenraster">
    <w:name w:val="Table Grid"/>
    <w:basedOn w:val="NormaleTabelle"/>
    <w:uiPriority w:val="59"/>
    <w:rsid w:val="007920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W-Nr">
    <w:name w:val="DW-Nr"/>
    <w:basedOn w:val="Fuzeile"/>
    <w:qFormat/>
    <w:rsid w:val="00316214"/>
    <w:rPr>
      <w:rFonts w:cs="Helvetica"/>
      <w:szCs w:val="24"/>
      <w:lang w:bidi="de-DE"/>
    </w:rPr>
  </w:style>
  <w:style w:type="paragraph" w:customStyle="1" w:styleId="Tabheade">
    <w:name w:val="Tab_head_e"/>
    <w:basedOn w:val="Standard"/>
    <w:rsid w:val="00930AE8"/>
    <w:pPr>
      <w:tabs>
        <w:tab w:val="left" w:pos="227"/>
      </w:tabs>
      <w:spacing w:line="240" w:lineRule="auto"/>
    </w:pPr>
    <w:rPr>
      <w:rFonts w:ascii="TheSans LP7 Bold" w:hAnsi="TheSans LP7 Bold"/>
      <w:color w:val="4B4B4B"/>
      <w:sz w:val="16"/>
      <w:lang w:val="en-US"/>
    </w:rPr>
  </w:style>
  <w:style w:type="paragraph" w:customStyle="1" w:styleId="Tabellee">
    <w:name w:val="Tabelle_e"/>
    <w:basedOn w:val="Standard"/>
    <w:rsid w:val="00930AE8"/>
    <w:pPr>
      <w:tabs>
        <w:tab w:val="left" w:pos="227"/>
      </w:tabs>
      <w:spacing w:line="240" w:lineRule="auto"/>
    </w:pPr>
    <w:rPr>
      <w:color w:val="4B4B4B"/>
      <w:sz w:val="16"/>
      <w:lang w:val="en-US"/>
    </w:rPr>
  </w:style>
  <w:style w:type="paragraph" w:customStyle="1" w:styleId="Tabellefette">
    <w:name w:val="Tabelle_fett_e"/>
    <w:basedOn w:val="Tabellefettwei"/>
    <w:rsid w:val="00930AE8"/>
    <w:pPr>
      <w:spacing w:line="240" w:lineRule="auto"/>
    </w:pPr>
    <w:rPr>
      <w:color w:val="CCDFEF"/>
    </w:rPr>
  </w:style>
  <w:style w:type="paragraph" w:customStyle="1" w:styleId="Titele">
    <w:name w:val="Titel_e"/>
    <w:basedOn w:val="Titel"/>
    <w:rsid w:val="00930AE8"/>
    <w:pPr>
      <w:spacing w:line="320" w:lineRule="exact"/>
    </w:pPr>
    <w:rPr>
      <w:color w:val="4B4B4B"/>
    </w:rPr>
  </w:style>
  <w:style w:type="paragraph" w:styleId="Sprechblasentext">
    <w:name w:val="Balloon Text"/>
    <w:basedOn w:val="Standard"/>
    <w:link w:val="SprechblasentextZchn"/>
    <w:uiPriority w:val="99"/>
    <w:semiHidden/>
    <w:unhideWhenUsed/>
    <w:rsid w:val="00D32622"/>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32622"/>
    <w:rPr>
      <w:rFonts w:ascii="Tahoma" w:hAnsi="Tahoma" w:cs="Tahoma"/>
      <w:sz w:val="16"/>
      <w:szCs w:val="16"/>
    </w:rPr>
  </w:style>
  <w:style w:type="paragraph" w:customStyle="1" w:styleId="PrITitel">
    <w:name w:val="PrITitel"/>
    <w:rsid w:val="00C0221B"/>
    <w:rPr>
      <w:noProof/>
      <w:sz w:val="36"/>
      <w:lang w:val="en-US"/>
    </w:rPr>
  </w:style>
  <w:style w:type="paragraph" w:customStyle="1" w:styleId="Zwischenberschrift">
    <w:name w:val="Zwischenüberschrift"/>
    <w:basedOn w:val="Standard"/>
    <w:qFormat/>
    <w:rsid w:val="00117214"/>
    <w:pPr>
      <w:spacing w:before="360" w:after="120"/>
    </w:pPr>
    <w:rPr>
      <w:rFonts w:ascii="Times" w:hAnsi="Times"/>
      <w:sz w:val="28"/>
      <w:szCs w:val="28"/>
    </w:rPr>
  </w:style>
  <w:style w:type="paragraph" w:styleId="Aufzhlungszeichen">
    <w:name w:val="List Bullet"/>
    <w:basedOn w:val="Standard"/>
    <w:uiPriority w:val="99"/>
    <w:unhideWhenUsed/>
    <w:qFormat/>
    <w:rsid w:val="00117214"/>
    <w:pPr>
      <w:numPr>
        <w:numId w:val="7"/>
      </w:numPr>
      <w:spacing w:line="320" w:lineRule="atLeast"/>
      <w:ind w:left="284" w:hanging="284"/>
      <w:contextualSpacing/>
    </w:pPr>
  </w:style>
  <w:style w:type="paragraph" w:customStyle="1" w:styleId="Headline">
    <w:name w:val="Headline"/>
    <w:basedOn w:val="Standard"/>
    <w:qFormat/>
    <w:rsid w:val="00117214"/>
    <w:pPr>
      <w:spacing w:line="240" w:lineRule="auto"/>
    </w:pPr>
    <w:rPr>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8487518">
      <w:bodyDiv w:val="1"/>
      <w:marLeft w:val="0"/>
      <w:marRight w:val="0"/>
      <w:marTop w:val="0"/>
      <w:marBottom w:val="0"/>
      <w:divBdr>
        <w:top w:val="none" w:sz="0" w:space="0" w:color="auto"/>
        <w:left w:val="none" w:sz="0" w:space="0" w:color="auto"/>
        <w:bottom w:val="none" w:sz="0" w:space="0" w:color="auto"/>
        <w:right w:val="none" w:sz="0" w:space="0" w:color="auto"/>
      </w:divBdr>
    </w:div>
    <w:div w:id="20591618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esse@krones.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J:\CC\Public%20Relations\Presse\01%20Ver&#246;ffentlichungen\02%20Presseinformationen\01%20Vorlage\Presseinformation_Vorlag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EEFF6-B2E1-4332-9802-A4FF85B3C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Presseinformation_Vorlage.dotx</Template>
  <TotalTime>0</TotalTime>
  <Pages>2</Pages>
  <Words>472</Words>
  <Characters>2649</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KRONES AG</Company>
  <LinksUpToDate>false</LinksUpToDate>
  <CharactersWithSpaces>3115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Moertl, Peter</dc:creator>
  <cp:lastModifiedBy>Moertl, Peter</cp:lastModifiedBy>
  <cp:revision>5</cp:revision>
  <cp:lastPrinted>2013-10-22T11:12:00Z</cp:lastPrinted>
  <dcterms:created xsi:type="dcterms:W3CDTF">2023-06-15T11:34:00Z</dcterms:created>
  <dcterms:modified xsi:type="dcterms:W3CDTF">2023-06-15T11:57:00Z</dcterms:modified>
</cp:coreProperties>
</file>