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F98F" w14:textId="2B2B0015" w:rsidR="00E576A1" w:rsidRPr="009D1D85" w:rsidRDefault="009E5495" w:rsidP="00E576A1">
      <w:pPr>
        <w:pStyle w:val="PrIText"/>
        <w:jc w:val="right"/>
        <w:rPr>
          <w:lang w:val="en-GB"/>
        </w:rPr>
      </w:pPr>
      <w:r>
        <w:rPr>
          <w:lang w:val="en-GB"/>
        </w:rPr>
        <w:t>17.04</w:t>
      </w:r>
      <w:r w:rsidR="00E576A1" w:rsidRPr="009D1D85">
        <w:rPr>
          <w:lang w:val="en-GB"/>
        </w:rPr>
        <w:t>.20</w:t>
      </w:r>
      <w:r w:rsidR="008A3F9B" w:rsidRPr="009D1D85">
        <w:rPr>
          <w:lang w:val="en-GB"/>
        </w:rPr>
        <w:t>2</w:t>
      </w:r>
      <w:r w:rsidR="004513AE" w:rsidRPr="009D1D85">
        <w:rPr>
          <w:lang w:val="en-GB"/>
        </w:rPr>
        <w:t>3</w:t>
      </w:r>
    </w:p>
    <w:p w14:paraId="072054A7" w14:textId="77777777" w:rsidR="00A54CC4" w:rsidRPr="009D1D85" w:rsidRDefault="00A54CC4" w:rsidP="00E576A1">
      <w:pPr>
        <w:pStyle w:val="PrIText"/>
        <w:rPr>
          <w:rFonts w:cs="Times"/>
          <w:sz w:val="36"/>
          <w:szCs w:val="36"/>
          <w:lang w:val="en-GB"/>
        </w:rPr>
      </w:pPr>
    </w:p>
    <w:p w14:paraId="21F6F7E4" w14:textId="6CCA93F8" w:rsidR="00902A16" w:rsidRPr="009D1D85" w:rsidRDefault="00822354" w:rsidP="00E576A1">
      <w:pPr>
        <w:spacing w:line="320" w:lineRule="exact"/>
        <w:rPr>
          <w:rFonts w:ascii="Times" w:hAnsi="Times" w:cs="Times"/>
          <w:noProof/>
          <w:sz w:val="36"/>
          <w:szCs w:val="36"/>
          <w:lang w:val="en-GB"/>
        </w:rPr>
      </w:pPr>
      <w:r w:rsidRPr="009D1D85">
        <w:rPr>
          <w:rFonts w:ascii="Times" w:hAnsi="Times" w:cs="Times"/>
          <w:noProof/>
          <w:sz w:val="36"/>
          <w:szCs w:val="36"/>
          <w:lang w:val="en-GB"/>
        </w:rPr>
        <w:t xml:space="preserve">Sustainability </w:t>
      </w:r>
      <w:r w:rsidR="002307E9" w:rsidRPr="009D1D85">
        <w:rPr>
          <w:rFonts w:ascii="Times" w:hAnsi="Times" w:cs="Times"/>
          <w:noProof/>
          <w:sz w:val="36"/>
          <w:szCs w:val="36"/>
          <w:lang w:val="en-GB"/>
        </w:rPr>
        <w:t>strateg</w:t>
      </w:r>
      <w:r w:rsidRPr="009D1D85">
        <w:rPr>
          <w:rFonts w:ascii="Times" w:hAnsi="Times" w:cs="Times"/>
          <w:noProof/>
          <w:sz w:val="36"/>
          <w:szCs w:val="36"/>
          <w:lang w:val="en-GB"/>
        </w:rPr>
        <w:t xml:space="preserve">y </w:t>
      </w:r>
      <w:r w:rsidR="00BD2858">
        <w:rPr>
          <w:rFonts w:ascii="Times" w:hAnsi="Times" w:cs="Times"/>
          <w:noProof/>
          <w:sz w:val="36"/>
          <w:szCs w:val="36"/>
          <w:lang w:val="en-GB"/>
        </w:rPr>
        <w:t>produces</w:t>
      </w:r>
      <w:r w:rsidRPr="009D1D85">
        <w:rPr>
          <w:rFonts w:ascii="Times" w:hAnsi="Times" w:cs="Times"/>
          <w:noProof/>
          <w:sz w:val="36"/>
          <w:szCs w:val="36"/>
          <w:lang w:val="en-GB"/>
        </w:rPr>
        <w:t xml:space="preserve"> </w:t>
      </w:r>
      <w:r w:rsidR="007C11A9">
        <w:rPr>
          <w:rFonts w:ascii="Times" w:hAnsi="Times" w:cs="Times"/>
          <w:noProof/>
          <w:sz w:val="36"/>
          <w:szCs w:val="36"/>
          <w:lang w:val="en-GB"/>
        </w:rPr>
        <w:t>tangible</w:t>
      </w:r>
      <w:r w:rsidRPr="009D1D85">
        <w:rPr>
          <w:rFonts w:ascii="Times" w:hAnsi="Times" w:cs="Times"/>
          <w:noProof/>
          <w:sz w:val="36"/>
          <w:szCs w:val="36"/>
          <w:lang w:val="en-GB"/>
        </w:rPr>
        <w:t xml:space="preserve"> results:</w:t>
      </w:r>
      <w:r w:rsidR="00686108" w:rsidRPr="009D1D85">
        <w:rPr>
          <w:rFonts w:ascii="Times" w:hAnsi="Times" w:cs="Times"/>
          <w:noProof/>
          <w:sz w:val="36"/>
          <w:szCs w:val="36"/>
          <w:lang w:val="en-GB"/>
        </w:rPr>
        <w:br/>
      </w:r>
      <w:r w:rsidR="00507BF7" w:rsidRPr="009D1D85">
        <w:rPr>
          <w:rFonts w:ascii="Times" w:hAnsi="Times" w:cs="Times"/>
          <w:noProof/>
          <w:sz w:val="36"/>
          <w:szCs w:val="36"/>
          <w:lang w:val="en-GB"/>
        </w:rPr>
        <w:t xml:space="preserve">Krones </w:t>
      </w:r>
      <w:r w:rsidR="00D74CAA">
        <w:rPr>
          <w:rFonts w:ascii="Times" w:hAnsi="Times" w:cs="Times"/>
          <w:noProof/>
          <w:sz w:val="36"/>
          <w:szCs w:val="36"/>
          <w:lang w:val="en-GB"/>
        </w:rPr>
        <w:t>post</w:t>
      </w:r>
      <w:r w:rsidR="00C62084" w:rsidRPr="009D1D85">
        <w:rPr>
          <w:rFonts w:ascii="Times" w:hAnsi="Times" w:cs="Times"/>
          <w:noProof/>
          <w:sz w:val="36"/>
          <w:szCs w:val="36"/>
          <w:lang w:val="en-GB"/>
        </w:rPr>
        <w:t xml:space="preserve">s key </w:t>
      </w:r>
      <w:r w:rsidR="00A044DF" w:rsidRPr="009D1D85">
        <w:rPr>
          <w:rFonts w:ascii="Times" w:hAnsi="Times" w:cs="Times"/>
          <w:noProof/>
          <w:sz w:val="36"/>
          <w:szCs w:val="36"/>
          <w:lang w:val="en-GB"/>
        </w:rPr>
        <w:t xml:space="preserve">ESG </w:t>
      </w:r>
      <w:r w:rsidR="00C62084" w:rsidRPr="009D1D85">
        <w:rPr>
          <w:rFonts w:ascii="Times" w:hAnsi="Times" w:cs="Times"/>
          <w:noProof/>
          <w:sz w:val="36"/>
          <w:szCs w:val="36"/>
          <w:lang w:val="en-GB"/>
        </w:rPr>
        <w:t>performance indicators for</w:t>
      </w:r>
      <w:r w:rsidR="002307E9" w:rsidRPr="009D1D85">
        <w:rPr>
          <w:rFonts w:ascii="Times" w:hAnsi="Times" w:cs="Times"/>
          <w:noProof/>
          <w:sz w:val="36"/>
          <w:szCs w:val="36"/>
          <w:lang w:val="en-GB"/>
        </w:rPr>
        <w:t xml:space="preserve"> 2022</w:t>
      </w:r>
    </w:p>
    <w:p w14:paraId="24C7F7F1" w14:textId="77777777" w:rsidR="00902A16" w:rsidRPr="009D1D85" w:rsidRDefault="00902A16" w:rsidP="00E576A1">
      <w:pPr>
        <w:spacing w:line="320" w:lineRule="exact"/>
        <w:rPr>
          <w:rFonts w:ascii="Times" w:hAnsi="Times" w:cs="Times"/>
          <w:noProof/>
          <w:sz w:val="36"/>
          <w:szCs w:val="36"/>
          <w:lang w:val="en-GB"/>
        </w:rPr>
      </w:pPr>
    </w:p>
    <w:p w14:paraId="052B7D9E" w14:textId="517AFF5C" w:rsidR="002307E9" w:rsidRPr="009D1D85" w:rsidRDefault="000B15A9" w:rsidP="004140D2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  <w:lang w:val="en-GB"/>
        </w:rPr>
      </w:pPr>
      <w:r w:rsidRPr="009D1D85">
        <w:rPr>
          <w:rFonts w:ascii="Times" w:eastAsia="Times New Roman" w:hAnsi="Times" w:cs="Times"/>
          <w:lang w:val="en-GB"/>
        </w:rPr>
        <w:t>Operational</w:t>
      </w:r>
      <w:r w:rsidR="002307E9" w:rsidRPr="009D1D85">
        <w:rPr>
          <w:rFonts w:ascii="Times" w:eastAsia="Times New Roman" w:hAnsi="Times" w:cs="Times"/>
          <w:lang w:val="en-GB"/>
        </w:rPr>
        <w:t xml:space="preserve"> CO</w:t>
      </w:r>
      <w:r w:rsidR="002307E9" w:rsidRPr="009D1D85">
        <w:rPr>
          <w:rFonts w:ascii="Times" w:eastAsia="Times New Roman" w:hAnsi="Times" w:cs="Times"/>
          <w:vertAlign w:val="subscript"/>
          <w:lang w:val="en-GB"/>
        </w:rPr>
        <w:t>2</w:t>
      </w:r>
      <w:r w:rsidRPr="009D1D85">
        <w:rPr>
          <w:rFonts w:ascii="Times" w:eastAsia="Times New Roman" w:hAnsi="Times" w:cs="Times"/>
          <w:lang w:val="en-GB"/>
        </w:rPr>
        <w:t xml:space="preserve"> em</w:t>
      </w:r>
      <w:r w:rsidR="002307E9" w:rsidRPr="009D1D85">
        <w:rPr>
          <w:rFonts w:ascii="Times" w:eastAsia="Times New Roman" w:hAnsi="Times" w:cs="Times"/>
          <w:lang w:val="en-GB"/>
        </w:rPr>
        <w:t>ission</w:t>
      </w:r>
      <w:r w:rsidRPr="009D1D85">
        <w:rPr>
          <w:rFonts w:ascii="Times" w:eastAsia="Times New Roman" w:hAnsi="Times" w:cs="Times"/>
          <w:lang w:val="en-GB"/>
        </w:rPr>
        <w:t>s were 22 per cent down on the preceding year’s figure</w:t>
      </w:r>
      <w:r w:rsidR="00324CE7" w:rsidRPr="009D1D85">
        <w:rPr>
          <w:rFonts w:ascii="Times" w:eastAsia="Times New Roman" w:hAnsi="Times" w:cs="Times"/>
          <w:lang w:val="en-GB"/>
        </w:rPr>
        <w:t>.</w:t>
      </w:r>
    </w:p>
    <w:p w14:paraId="6A19FD57" w14:textId="1E95C519" w:rsidR="00C50B4E" w:rsidRPr="009D1D85" w:rsidRDefault="00686108" w:rsidP="00902A16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  <w:lang w:val="en-GB"/>
        </w:rPr>
      </w:pPr>
      <w:r w:rsidRPr="009D1D85">
        <w:rPr>
          <w:rFonts w:ascii="Times" w:eastAsia="Times New Roman" w:hAnsi="Times" w:cs="Times"/>
          <w:lang w:val="en-GB"/>
        </w:rPr>
        <w:t xml:space="preserve">The share of women in management positions rose by two per cent and that of female employees overall </w:t>
      </w:r>
      <w:r w:rsidR="004E7993" w:rsidRPr="009D1D85">
        <w:rPr>
          <w:rFonts w:ascii="Times" w:eastAsia="Times New Roman" w:hAnsi="Times" w:cs="Times"/>
          <w:lang w:val="en-GB"/>
        </w:rPr>
        <w:t>by</w:t>
      </w:r>
      <w:r w:rsidRPr="009D1D85">
        <w:rPr>
          <w:rFonts w:ascii="Times" w:eastAsia="Times New Roman" w:hAnsi="Times" w:cs="Times"/>
          <w:lang w:val="en-GB"/>
        </w:rPr>
        <w:t xml:space="preserve"> five per cent.</w:t>
      </w:r>
    </w:p>
    <w:p w14:paraId="2E57D5AC" w14:textId="13EFA470" w:rsidR="00C50B4E" w:rsidRPr="009D1D85" w:rsidRDefault="00A5531D" w:rsidP="00CE2463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  <w:lang w:val="en-GB"/>
        </w:rPr>
      </w:pPr>
      <w:r w:rsidRPr="009D1D85">
        <w:rPr>
          <w:rFonts w:ascii="Times" w:eastAsia="Times New Roman" w:hAnsi="Times" w:cs="Times"/>
          <w:lang w:val="en-GB"/>
        </w:rPr>
        <w:t>Expenditure for charitable contributions and s</w:t>
      </w:r>
      <w:r w:rsidR="00D768C9" w:rsidRPr="009D1D85">
        <w:rPr>
          <w:rFonts w:ascii="Times" w:eastAsia="Times New Roman" w:hAnsi="Times" w:cs="Times"/>
          <w:lang w:val="en-GB"/>
        </w:rPr>
        <w:t>ponsor</w:t>
      </w:r>
      <w:r w:rsidR="00D74CAA">
        <w:rPr>
          <w:rFonts w:ascii="Times" w:eastAsia="Times New Roman" w:hAnsi="Times" w:cs="Times"/>
          <w:lang w:val="en-GB"/>
        </w:rPr>
        <w:t>ship</w:t>
      </w:r>
      <w:r w:rsidR="00D768C9" w:rsidRPr="009D1D85">
        <w:rPr>
          <w:rFonts w:ascii="Times" w:eastAsia="Times New Roman" w:hAnsi="Times" w:cs="Times"/>
          <w:lang w:val="en-GB"/>
        </w:rPr>
        <w:t xml:space="preserve"> </w:t>
      </w:r>
      <w:r w:rsidRPr="009D1D85">
        <w:rPr>
          <w:rFonts w:ascii="Times" w:eastAsia="Times New Roman" w:hAnsi="Times" w:cs="Times"/>
          <w:lang w:val="en-GB"/>
        </w:rPr>
        <w:t xml:space="preserve">came to over 1.1 million euros </w:t>
      </w:r>
      <w:r w:rsidR="00D768C9" w:rsidRPr="009D1D85">
        <w:rPr>
          <w:rFonts w:ascii="Times" w:eastAsia="Times New Roman" w:hAnsi="Times" w:cs="Times"/>
          <w:lang w:val="en-GB"/>
        </w:rPr>
        <w:t xml:space="preserve">– </w:t>
      </w:r>
      <w:r w:rsidR="00A20A8B">
        <w:rPr>
          <w:rFonts w:ascii="Times" w:eastAsia="Times New Roman" w:hAnsi="Times" w:cs="Times"/>
          <w:lang w:val="en-GB"/>
        </w:rPr>
        <w:t xml:space="preserve">up by </w:t>
      </w:r>
      <w:r w:rsidRPr="009D1D85">
        <w:rPr>
          <w:rFonts w:ascii="Times" w:eastAsia="Times New Roman" w:hAnsi="Times" w:cs="Times"/>
          <w:lang w:val="en-GB"/>
        </w:rPr>
        <w:t xml:space="preserve">almost 40 per cent </w:t>
      </w:r>
      <w:r w:rsidR="00A20A8B">
        <w:rPr>
          <w:rFonts w:ascii="Times" w:eastAsia="Times New Roman" w:hAnsi="Times" w:cs="Times"/>
          <w:lang w:val="en-GB"/>
        </w:rPr>
        <w:t>o</w:t>
      </w:r>
      <w:r w:rsidR="00D74CAA">
        <w:rPr>
          <w:rFonts w:ascii="Times" w:eastAsia="Times New Roman" w:hAnsi="Times" w:cs="Times"/>
          <w:lang w:val="en-GB"/>
        </w:rPr>
        <w:t>n</w:t>
      </w:r>
      <w:r w:rsidR="00A20A8B">
        <w:rPr>
          <w:rFonts w:ascii="Times" w:eastAsia="Times New Roman" w:hAnsi="Times" w:cs="Times"/>
          <w:lang w:val="en-GB"/>
        </w:rPr>
        <w:t xml:space="preserve"> </w:t>
      </w:r>
      <w:r w:rsidRPr="009D1D85">
        <w:rPr>
          <w:rFonts w:ascii="Times" w:eastAsia="Times New Roman" w:hAnsi="Times" w:cs="Times"/>
          <w:lang w:val="en-GB"/>
        </w:rPr>
        <w:t>the preceding year</w:t>
      </w:r>
      <w:r w:rsidR="00CE2463" w:rsidRPr="009D1D85">
        <w:rPr>
          <w:rFonts w:ascii="Times" w:eastAsia="Times New Roman" w:hAnsi="Times" w:cs="Times"/>
          <w:lang w:val="en-GB"/>
        </w:rPr>
        <w:t>.</w:t>
      </w:r>
    </w:p>
    <w:p w14:paraId="6B374CAF" w14:textId="4D10E4AA" w:rsidR="00324CE7" w:rsidRPr="009D1D85" w:rsidRDefault="00E22866" w:rsidP="00324CE7">
      <w:pPr>
        <w:rPr>
          <w:lang w:val="en-GB"/>
        </w:rPr>
      </w:pPr>
      <w:r w:rsidRPr="009D1D85">
        <w:rPr>
          <w:lang w:val="en-GB"/>
        </w:rPr>
        <w:t>The Krones Group document</w:t>
      </w:r>
      <w:r w:rsidR="00715B12">
        <w:rPr>
          <w:lang w:val="en-GB"/>
        </w:rPr>
        <w:t>s</w:t>
      </w:r>
      <w:r w:rsidRPr="009D1D85">
        <w:rPr>
          <w:lang w:val="en-GB"/>
        </w:rPr>
        <w:t xml:space="preserve"> its sustainability performance for 2022 in its recently published </w:t>
      </w:r>
      <w:r w:rsidR="00A20A8B">
        <w:rPr>
          <w:lang w:val="en-GB"/>
        </w:rPr>
        <w:t>a</w:t>
      </w:r>
      <w:r w:rsidRPr="009D1D85">
        <w:rPr>
          <w:lang w:val="en-GB"/>
        </w:rPr>
        <w:t xml:space="preserve">nnual </w:t>
      </w:r>
      <w:r w:rsidR="00A20A8B">
        <w:rPr>
          <w:lang w:val="en-GB"/>
        </w:rPr>
        <w:t>r</w:t>
      </w:r>
      <w:r w:rsidRPr="009D1D85">
        <w:rPr>
          <w:lang w:val="en-GB"/>
        </w:rPr>
        <w:t xml:space="preserve">eport. </w:t>
      </w:r>
      <w:r w:rsidR="004D4800" w:rsidRPr="009D1D85">
        <w:rPr>
          <w:lang w:val="en-GB"/>
        </w:rPr>
        <w:t xml:space="preserve">The core statement of the </w:t>
      </w:r>
      <w:r w:rsidR="006C353E" w:rsidRPr="009D1D85">
        <w:rPr>
          <w:lang w:val="en-GB"/>
        </w:rPr>
        <w:t xml:space="preserve">relevant </w:t>
      </w:r>
      <w:r w:rsidR="004D4800" w:rsidRPr="009D1D85">
        <w:rPr>
          <w:lang w:val="en-GB"/>
        </w:rPr>
        <w:t>chapter</w:t>
      </w:r>
      <w:r w:rsidR="006C353E" w:rsidRPr="009D1D85">
        <w:rPr>
          <w:lang w:val="en-GB"/>
        </w:rPr>
        <w:t>, which is</w:t>
      </w:r>
      <w:r w:rsidR="004D4800" w:rsidRPr="009D1D85">
        <w:rPr>
          <w:lang w:val="en-GB"/>
        </w:rPr>
        <w:t xml:space="preserve"> some 50 pages</w:t>
      </w:r>
      <w:r w:rsidR="006C353E" w:rsidRPr="009D1D85">
        <w:rPr>
          <w:lang w:val="en-GB"/>
        </w:rPr>
        <w:t xml:space="preserve"> long and</w:t>
      </w:r>
      <w:r w:rsidR="00324CE7" w:rsidRPr="009D1D85">
        <w:rPr>
          <w:lang w:val="en-GB"/>
        </w:rPr>
        <w:t xml:space="preserve"> </w:t>
      </w:r>
      <w:r w:rsidR="004102BB" w:rsidRPr="009D1D85">
        <w:rPr>
          <w:lang w:val="en-GB"/>
        </w:rPr>
        <w:t>studded with key performance indicators</w:t>
      </w:r>
      <w:r w:rsidR="009E6861">
        <w:rPr>
          <w:lang w:val="en-GB"/>
        </w:rPr>
        <w:t>, is that</w:t>
      </w:r>
      <w:r w:rsidR="004102BB" w:rsidRPr="009D1D85">
        <w:rPr>
          <w:lang w:val="en-GB"/>
        </w:rPr>
        <w:t xml:space="preserve">: Sustainability is hard work but the efforts </w:t>
      </w:r>
      <w:r w:rsidR="00E25D5C">
        <w:rPr>
          <w:lang w:val="en-GB"/>
        </w:rPr>
        <w:t>undertaken</w:t>
      </w:r>
      <w:r w:rsidR="004102BB" w:rsidRPr="009D1D85">
        <w:rPr>
          <w:lang w:val="en-GB"/>
        </w:rPr>
        <w:t xml:space="preserve"> to achieve it definitely pay off</w:t>
      </w:r>
      <w:r w:rsidR="00324CE7" w:rsidRPr="009D1D85">
        <w:rPr>
          <w:lang w:val="en-GB"/>
        </w:rPr>
        <w:t>.</w:t>
      </w:r>
    </w:p>
    <w:p w14:paraId="6FE97B97" w14:textId="77777777" w:rsidR="00324CE7" w:rsidRPr="009D1D85" w:rsidRDefault="00324CE7" w:rsidP="002419DE">
      <w:pPr>
        <w:rPr>
          <w:lang w:val="en-GB"/>
        </w:rPr>
      </w:pPr>
    </w:p>
    <w:p w14:paraId="2F959440" w14:textId="52EC9508" w:rsidR="005833CB" w:rsidRPr="009D1D85" w:rsidRDefault="009F4BF0" w:rsidP="002419DE">
      <w:pPr>
        <w:rPr>
          <w:lang w:val="en-GB"/>
        </w:rPr>
      </w:pPr>
      <w:r w:rsidRPr="009D1D85">
        <w:rPr>
          <w:lang w:val="en-GB"/>
        </w:rPr>
        <w:t xml:space="preserve">Krones </w:t>
      </w:r>
      <w:r w:rsidR="00FC2D82" w:rsidRPr="009D1D85">
        <w:rPr>
          <w:lang w:val="en-GB"/>
        </w:rPr>
        <w:t xml:space="preserve">has </w:t>
      </w:r>
      <w:r w:rsidRPr="009D1D85">
        <w:rPr>
          <w:lang w:val="en-GB"/>
        </w:rPr>
        <w:t>made good progress in i</w:t>
      </w:r>
      <w:r w:rsidR="00CF394A" w:rsidRPr="009D1D85">
        <w:rPr>
          <w:lang w:val="en-GB"/>
        </w:rPr>
        <w:t>mplement</w:t>
      </w:r>
      <w:r w:rsidR="00740C09" w:rsidRPr="009D1D85">
        <w:rPr>
          <w:lang w:val="en-GB"/>
        </w:rPr>
        <w:t>i</w:t>
      </w:r>
      <w:r w:rsidRPr="009D1D85">
        <w:rPr>
          <w:lang w:val="en-GB"/>
        </w:rPr>
        <w:t>ng its</w:t>
      </w:r>
      <w:r w:rsidR="00CF394A" w:rsidRPr="009D1D85">
        <w:rPr>
          <w:lang w:val="en-GB"/>
        </w:rPr>
        <w:t xml:space="preserve"> climate strategy, in particular</w:t>
      </w:r>
      <w:r w:rsidRPr="009D1D85">
        <w:rPr>
          <w:lang w:val="en-GB"/>
        </w:rPr>
        <w:t>.</w:t>
      </w:r>
      <w:r w:rsidR="002419DE" w:rsidRPr="009D1D85">
        <w:rPr>
          <w:lang w:val="en-GB"/>
        </w:rPr>
        <w:t xml:space="preserve"> </w:t>
      </w:r>
      <w:r w:rsidR="00A7481A">
        <w:rPr>
          <w:lang w:val="en-GB"/>
        </w:rPr>
        <w:t>Here,</w:t>
      </w:r>
      <w:r w:rsidR="0095269F" w:rsidRPr="009D1D85">
        <w:rPr>
          <w:lang w:val="en-GB"/>
        </w:rPr>
        <w:t xml:space="preserve"> operational CO</w:t>
      </w:r>
      <w:r w:rsidR="0095269F" w:rsidRPr="009D1D85">
        <w:rPr>
          <w:vertAlign w:val="subscript"/>
          <w:lang w:val="en-GB"/>
        </w:rPr>
        <w:t>2</w:t>
      </w:r>
      <w:r w:rsidR="0095269F" w:rsidRPr="009D1D85">
        <w:rPr>
          <w:lang w:val="en-GB"/>
        </w:rPr>
        <w:t xml:space="preserve"> emissions (Scope 1 and 2) are to be reduced by 80 per cent in the period from </w:t>
      </w:r>
      <w:r w:rsidR="004140D2" w:rsidRPr="009D1D85">
        <w:rPr>
          <w:lang w:val="en-GB"/>
        </w:rPr>
        <w:t xml:space="preserve">2019 </w:t>
      </w:r>
      <w:r w:rsidR="0095269F" w:rsidRPr="009D1D85">
        <w:rPr>
          <w:lang w:val="en-GB"/>
        </w:rPr>
        <w:t>to</w:t>
      </w:r>
      <w:r w:rsidR="004140D2" w:rsidRPr="009D1D85">
        <w:rPr>
          <w:lang w:val="en-GB"/>
        </w:rPr>
        <w:t xml:space="preserve"> 2030</w:t>
      </w:r>
      <w:r w:rsidR="0095269F" w:rsidRPr="009D1D85">
        <w:rPr>
          <w:lang w:val="en-GB"/>
        </w:rPr>
        <w:t>.</w:t>
      </w:r>
      <w:r w:rsidR="004140D2" w:rsidRPr="009D1D85">
        <w:rPr>
          <w:lang w:val="en-GB"/>
        </w:rPr>
        <w:t xml:space="preserve"> </w:t>
      </w:r>
      <w:r w:rsidR="00177656">
        <w:rPr>
          <w:lang w:val="en-GB"/>
        </w:rPr>
        <w:t>T</w:t>
      </w:r>
      <w:r w:rsidR="00896FE0" w:rsidRPr="009D1D85">
        <w:rPr>
          <w:lang w:val="en-GB"/>
        </w:rPr>
        <w:t xml:space="preserve">he group set itself this target in 2020, </w:t>
      </w:r>
      <w:r w:rsidR="00177656">
        <w:rPr>
          <w:lang w:val="en-GB"/>
        </w:rPr>
        <w:t>and since then</w:t>
      </w:r>
      <w:r w:rsidR="00C213A6" w:rsidRPr="009D1D85">
        <w:rPr>
          <w:lang w:val="en-GB"/>
        </w:rPr>
        <w:t xml:space="preserve"> emissions have </w:t>
      </w:r>
      <w:r w:rsidR="00896FE0" w:rsidRPr="009D1D85">
        <w:rPr>
          <w:lang w:val="en-GB"/>
        </w:rPr>
        <w:t>gone down each year</w:t>
      </w:r>
      <w:r w:rsidR="00EC3E18" w:rsidRPr="009D1D85">
        <w:rPr>
          <w:lang w:val="en-GB"/>
        </w:rPr>
        <w:t xml:space="preserve">, a trend that </w:t>
      </w:r>
      <w:r w:rsidR="00273234" w:rsidRPr="009D1D85">
        <w:rPr>
          <w:lang w:val="en-GB"/>
        </w:rPr>
        <w:t xml:space="preserve">also </w:t>
      </w:r>
      <w:r w:rsidR="00EC3E18" w:rsidRPr="009D1D85">
        <w:rPr>
          <w:lang w:val="en-GB"/>
        </w:rPr>
        <w:t xml:space="preserve">continued </w:t>
      </w:r>
      <w:r w:rsidR="00273234" w:rsidRPr="009D1D85">
        <w:rPr>
          <w:lang w:val="en-GB"/>
        </w:rPr>
        <w:t>in</w:t>
      </w:r>
      <w:r w:rsidR="00EC3E18" w:rsidRPr="009D1D85">
        <w:rPr>
          <w:lang w:val="en-GB"/>
        </w:rPr>
        <w:t xml:space="preserve"> 2022 </w:t>
      </w:r>
      <w:r w:rsidR="00225612" w:rsidRPr="009D1D85">
        <w:rPr>
          <w:lang w:val="en-GB"/>
        </w:rPr>
        <w:t xml:space="preserve">when </w:t>
      </w:r>
      <w:r w:rsidR="00554417" w:rsidRPr="009D1D85">
        <w:rPr>
          <w:lang w:val="en-GB"/>
        </w:rPr>
        <w:t xml:space="preserve">the group succeeded in cutting </w:t>
      </w:r>
      <w:r w:rsidR="00273234" w:rsidRPr="009D1D85">
        <w:rPr>
          <w:lang w:val="en-GB"/>
        </w:rPr>
        <w:t>them</w:t>
      </w:r>
      <w:r w:rsidR="00554417" w:rsidRPr="009D1D85">
        <w:rPr>
          <w:lang w:val="en-GB"/>
        </w:rPr>
        <w:t xml:space="preserve"> by</w:t>
      </w:r>
      <w:r w:rsidR="00EC3E18" w:rsidRPr="009D1D85">
        <w:rPr>
          <w:lang w:val="en-GB"/>
        </w:rPr>
        <w:t xml:space="preserve"> 22 per cent </w:t>
      </w:r>
      <w:r w:rsidR="00225612" w:rsidRPr="009D1D85">
        <w:rPr>
          <w:lang w:val="en-GB"/>
        </w:rPr>
        <w:t>year</w:t>
      </w:r>
      <w:r w:rsidR="00DE0A24" w:rsidRPr="009D1D85">
        <w:rPr>
          <w:lang w:val="en-GB"/>
        </w:rPr>
        <w:t>-on-year</w:t>
      </w:r>
      <w:r w:rsidR="002B7A22">
        <w:rPr>
          <w:lang w:val="en-GB"/>
        </w:rPr>
        <w:t>, despite</w:t>
      </w:r>
      <w:r w:rsidR="000A78E1" w:rsidRPr="009D1D85">
        <w:rPr>
          <w:lang w:val="en-GB"/>
        </w:rPr>
        <w:t xml:space="preserve"> record</w:t>
      </w:r>
      <w:r w:rsidR="00D47E5F">
        <w:rPr>
          <w:lang w:val="en-GB"/>
        </w:rPr>
        <w:t xml:space="preserve"> sales</w:t>
      </w:r>
      <w:r w:rsidR="00554417" w:rsidRPr="009D1D85">
        <w:rPr>
          <w:lang w:val="en-GB"/>
        </w:rPr>
        <w:t xml:space="preserve"> of 4.2 billion euros and a correspondingly high production volume.</w:t>
      </w:r>
    </w:p>
    <w:p w14:paraId="7BE0D9FA" w14:textId="781CEA64" w:rsidR="005833CB" w:rsidRPr="009D1D85" w:rsidRDefault="005833CB" w:rsidP="002419DE">
      <w:pPr>
        <w:rPr>
          <w:b/>
          <w:lang w:val="en-GB"/>
        </w:rPr>
      </w:pPr>
    </w:p>
    <w:p w14:paraId="0858E941" w14:textId="7E4B2356" w:rsidR="003E2203" w:rsidRPr="009D1D85" w:rsidRDefault="006F4760" w:rsidP="002419DE">
      <w:pPr>
        <w:rPr>
          <w:lang w:val="en-GB"/>
        </w:rPr>
      </w:pPr>
      <w:r w:rsidRPr="009D1D85">
        <w:rPr>
          <w:b/>
          <w:lang w:val="en-GB"/>
        </w:rPr>
        <w:t>Milestone reached earl</w:t>
      </w:r>
      <w:r w:rsidR="00627A3C">
        <w:rPr>
          <w:b/>
          <w:lang w:val="en-GB"/>
        </w:rPr>
        <w:t>y</w:t>
      </w:r>
      <w:r w:rsidR="003E2203" w:rsidRPr="009D1D85">
        <w:rPr>
          <w:b/>
          <w:lang w:val="en-GB"/>
        </w:rPr>
        <w:t xml:space="preserve"> </w:t>
      </w:r>
    </w:p>
    <w:p w14:paraId="50FC3494" w14:textId="77777777" w:rsidR="003E2203" w:rsidRPr="009D1D85" w:rsidRDefault="003E2203" w:rsidP="002419DE">
      <w:pPr>
        <w:rPr>
          <w:lang w:val="en-GB"/>
        </w:rPr>
      </w:pPr>
    </w:p>
    <w:p w14:paraId="0056F6FC" w14:textId="27409002" w:rsidR="003E2203" w:rsidRPr="009D1D85" w:rsidRDefault="0007465C" w:rsidP="005833CB">
      <w:pPr>
        <w:rPr>
          <w:lang w:val="en-GB"/>
        </w:rPr>
      </w:pPr>
      <w:r w:rsidRPr="009D1D85">
        <w:rPr>
          <w:lang w:val="en-GB"/>
        </w:rPr>
        <w:t>More than 50 per cent of t</w:t>
      </w:r>
      <w:r w:rsidR="00070009" w:rsidRPr="009D1D85">
        <w:rPr>
          <w:lang w:val="en-GB"/>
        </w:rPr>
        <w:t xml:space="preserve">he </w:t>
      </w:r>
      <w:r w:rsidRPr="009D1D85">
        <w:rPr>
          <w:lang w:val="en-GB"/>
        </w:rPr>
        <w:t xml:space="preserve">target figure </w:t>
      </w:r>
      <w:r w:rsidR="004F11D6">
        <w:rPr>
          <w:lang w:val="en-GB"/>
        </w:rPr>
        <w:t>for reducing</w:t>
      </w:r>
      <w:r w:rsidRPr="009D1D85">
        <w:rPr>
          <w:lang w:val="en-GB"/>
        </w:rPr>
        <w:t xml:space="preserve"> emission</w:t>
      </w:r>
      <w:r w:rsidR="004F11D6">
        <w:rPr>
          <w:lang w:val="en-GB"/>
        </w:rPr>
        <w:t>s</w:t>
      </w:r>
      <w:r w:rsidRPr="009D1D85">
        <w:rPr>
          <w:lang w:val="en-GB"/>
        </w:rPr>
        <w:t xml:space="preserve"> by 2030 has thus already been </w:t>
      </w:r>
      <w:r w:rsidR="00E25D5C">
        <w:rPr>
          <w:lang w:val="en-GB"/>
        </w:rPr>
        <w:t>reached</w:t>
      </w:r>
      <w:r w:rsidRPr="009D1D85">
        <w:rPr>
          <w:lang w:val="en-GB"/>
        </w:rPr>
        <w:t>.</w:t>
      </w:r>
      <w:r w:rsidR="002419DE" w:rsidRPr="009D1D85">
        <w:rPr>
          <w:lang w:val="en-GB"/>
        </w:rPr>
        <w:t xml:space="preserve"> </w:t>
      </w:r>
      <w:r w:rsidR="003C2B96" w:rsidRPr="009D1D85">
        <w:rPr>
          <w:lang w:val="en-GB"/>
        </w:rPr>
        <w:t xml:space="preserve">However, the group </w:t>
      </w:r>
      <w:r w:rsidR="00AE1FEF" w:rsidRPr="009D1D85">
        <w:rPr>
          <w:lang w:val="en-GB"/>
        </w:rPr>
        <w:t xml:space="preserve">points out that </w:t>
      </w:r>
      <w:r w:rsidR="003C2B96" w:rsidRPr="009D1D85">
        <w:rPr>
          <w:lang w:val="en-GB"/>
        </w:rPr>
        <w:t xml:space="preserve">this </w:t>
      </w:r>
      <w:r w:rsidR="00AE1FEF" w:rsidRPr="009D1D85">
        <w:rPr>
          <w:lang w:val="en-GB"/>
        </w:rPr>
        <w:t xml:space="preserve">early </w:t>
      </w:r>
      <w:r w:rsidR="004E6039">
        <w:rPr>
          <w:lang w:val="en-GB"/>
        </w:rPr>
        <w:t>success</w:t>
      </w:r>
      <w:r w:rsidR="003C2B96" w:rsidRPr="009D1D85">
        <w:rPr>
          <w:lang w:val="en-GB"/>
        </w:rPr>
        <w:t xml:space="preserve"> must not</w:t>
      </w:r>
      <w:r w:rsidR="005833CB" w:rsidRPr="009D1D85">
        <w:rPr>
          <w:lang w:val="en-GB"/>
        </w:rPr>
        <w:t xml:space="preserve"> </w:t>
      </w:r>
      <w:r w:rsidR="00A521B5" w:rsidRPr="009D1D85">
        <w:rPr>
          <w:lang w:val="en-GB"/>
        </w:rPr>
        <w:t>tempt</w:t>
      </w:r>
      <w:r w:rsidR="00055F8E" w:rsidRPr="009D1D85">
        <w:rPr>
          <w:lang w:val="en-GB"/>
        </w:rPr>
        <w:t xml:space="preserve"> people</w:t>
      </w:r>
      <w:r w:rsidR="00D87991" w:rsidRPr="009D1D85">
        <w:rPr>
          <w:lang w:val="en-GB"/>
        </w:rPr>
        <w:t xml:space="preserve"> to </w:t>
      </w:r>
      <w:r w:rsidR="00A521B5" w:rsidRPr="009D1D85">
        <w:rPr>
          <w:lang w:val="en-GB"/>
        </w:rPr>
        <w:t xml:space="preserve">slacken </w:t>
      </w:r>
      <w:r w:rsidR="00D87991" w:rsidRPr="009D1D85">
        <w:rPr>
          <w:lang w:val="en-GB"/>
        </w:rPr>
        <w:t xml:space="preserve">their </w:t>
      </w:r>
      <w:r w:rsidR="006D20DA">
        <w:rPr>
          <w:lang w:val="en-GB"/>
        </w:rPr>
        <w:t xml:space="preserve">efforts to combat </w:t>
      </w:r>
      <w:r w:rsidR="00DB25CA">
        <w:rPr>
          <w:lang w:val="en-GB"/>
        </w:rPr>
        <w:t>climate</w:t>
      </w:r>
      <w:r w:rsidR="006D20DA">
        <w:rPr>
          <w:lang w:val="en-GB"/>
        </w:rPr>
        <w:t xml:space="preserve"> change</w:t>
      </w:r>
      <w:r w:rsidR="00AF0CBF">
        <w:rPr>
          <w:lang w:val="en-GB"/>
        </w:rPr>
        <w:t xml:space="preserve"> – on </w:t>
      </w:r>
      <w:r w:rsidR="00A521B5" w:rsidRPr="009D1D85">
        <w:rPr>
          <w:lang w:val="en-GB"/>
        </w:rPr>
        <w:t>the contrary</w:t>
      </w:r>
      <w:r w:rsidR="000F7BE9" w:rsidRPr="009D1D85">
        <w:rPr>
          <w:lang w:val="en-GB"/>
        </w:rPr>
        <w:t xml:space="preserve">: </w:t>
      </w:r>
      <w:r w:rsidR="00E2089E">
        <w:rPr>
          <w:lang w:val="en-GB"/>
        </w:rPr>
        <w:t>the</w:t>
      </w:r>
      <w:r w:rsidR="00653631">
        <w:rPr>
          <w:lang w:val="en-GB"/>
        </w:rPr>
        <w:t xml:space="preserve"> </w:t>
      </w:r>
      <w:r w:rsidR="001E10A3" w:rsidRPr="009D1D85">
        <w:rPr>
          <w:lang w:val="en-GB"/>
        </w:rPr>
        <w:t xml:space="preserve">obvious measures like switching to </w:t>
      </w:r>
      <w:r w:rsidR="00F3281F" w:rsidRPr="009D1D85">
        <w:rPr>
          <w:lang w:val="en-GB"/>
        </w:rPr>
        <w:t xml:space="preserve">green power have already been taken, </w:t>
      </w:r>
      <w:r w:rsidR="00E2089E">
        <w:rPr>
          <w:lang w:val="en-GB"/>
        </w:rPr>
        <w:t>meaning that</w:t>
      </w:r>
      <w:r w:rsidR="00ED118E" w:rsidRPr="009D1D85">
        <w:rPr>
          <w:lang w:val="en-GB"/>
        </w:rPr>
        <w:t xml:space="preserve"> considerabl</w:t>
      </w:r>
      <w:r w:rsidR="00074E47" w:rsidRPr="009D1D85">
        <w:rPr>
          <w:lang w:val="en-GB"/>
        </w:rPr>
        <w:t>y greater</w:t>
      </w:r>
      <w:r w:rsidR="00ED118E" w:rsidRPr="009D1D85">
        <w:rPr>
          <w:lang w:val="en-GB"/>
        </w:rPr>
        <w:t xml:space="preserve"> effort</w:t>
      </w:r>
      <w:r w:rsidR="00E2089E">
        <w:rPr>
          <w:lang w:val="en-GB"/>
        </w:rPr>
        <w:t xml:space="preserve"> will be needed to reach the final goal</w:t>
      </w:r>
      <w:r w:rsidR="00ED118E" w:rsidRPr="009D1D85">
        <w:rPr>
          <w:lang w:val="en-GB"/>
        </w:rPr>
        <w:t xml:space="preserve">. Nevertheless, Krones </w:t>
      </w:r>
      <w:r w:rsidR="009E747A">
        <w:rPr>
          <w:lang w:val="en-GB"/>
        </w:rPr>
        <w:t xml:space="preserve">still </w:t>
      </w:r>
      <w:r w:rsidR="008E7500" w:rsidRPr="009D1D85">
        <w:rPr>
          <w:lang w:val="en-GB"/>
        </w:rPr>
        <w:t>refuse</w:t>
      </w:r>
      <w:r w:rsidR="009E747A">
        <w:rPr>
          <w:lang w:val="en-GB"/>
        </w:rPr>
        <w:t>s</w:t>
      </w:r>
      <w:r w:rsidR="00EC2454">
        <w:rPr>
          <w:lang w:val="en-GB"/>
        </w:rPr>
        <w:t xml:space="preserve"> to</w:t>
      </w:r>
      <w:r w:rsidR="008E7500" w:rsidRPr="009D1D85">
        <w:rPr>
          <w:lang w:val="en-GB"/>
        </w:rPr>
        <w:t xml:space="preserve"> greenwash its climate footprint by buying </w:t>
      </w:r>
      <w:r w:rsidR="00F832F6" w:rsidRPr="009D1D85">
        <w:rPr>
          <w:lang w:val="en-GB"/>
        </w:rPr>
        <w:t>carbon credits: “</w:t>
      </w:r>
      <w:r w:rsidR="000B6B9B">
        <w:rPr>
          <w:lang w:val="en-GB"/>
        </w:rPr>
        <w:t>C</w:t>
      </w:r>
      <w:r w:rsidR="00FD382C" w:rsidRPr="009D1D85">
        <w:rPr>
          <w:lang w:val="en-GB"/>
        </w:rPr>
        <w:t xml:space="preserve">limate protection </w:t>
      </w:r>
      <w:r w:rsidR="000B6B9B">
        <w:rPr>
          <w:lang w:val="en-GB"/>
        </w:rPr>
        <w:t>only makes sense when we avoid</w:t>
      </w:r>
      <w:r w:rsidR="00FD382C" w:rsidRPr="009D1D85">
        <w:rPr>
          <w:lang w:val="en-GB"/>
        </w:rPr>
        <w:t xml:space="preserve"> emissions</w:t>
      </w:r>
      <w:r w:rsidR="000B6B9B">
        <w:rPr>
          <w:lang w:val="en-GB"/>
        </w:rPr>
        <w:t xml:space="preserve"> </w:t>
      </w:r>
      <w:r w:rsidR="00FD382C" w:rsidRPr="009D1D85">
        <w:rPr>
          <w:lang w:val="en-GB"/>
        </w:rPr>
        <w:t>right from the start, instead of paying for them,</w:t>
      </w:r>
      <w:r w:rsidR="002A42F9">
        <w:rPr>
          <w:lang w:val="en-GB"/>
        </w:rPr>
        <w:t>”</w:t>
      </w:r>
      <w:r w:rsidR="00FD382C" w:rsidRPr="009D1D85">
        <w:rPr>
          <w:lang w:val="en-GB"/>
        </w:rPr>
        <w:t xml:space="preserve"> emphasises</w:t>
      </w:r>
      <w:r w:rsidR="006E0CBF" w:rsidRPr="009D1D85">
        <w:rPr>
          <w:lang w:val="en-GB"/>
        </w:rPr>
        <w:t xml:space="preserve"> Martina Birk, </w:t>
      </w:r>
      <w:r w:rsidR="00CE2463" w:rsidRPr="009D1D85">
        <w:rPr>
          <w:lang w:val="en-GB"/>
        </w:rPr>
        <w:t xml:space="preserve">Head of CRD Sustainability. </w:t>
      </w:r>
      <w:r w:rsidR="003D40F2">
        <w:rPr>
          <w:lang w:val="en-GB"/>
        </w:rPr>
        <w:t>“In view of what’s at stake</w:t>
      </w:r>
      <w:r w:rsidR="00C516C2">
        <w:rPr>
          <w:lang w:val="en-GB"/>
        </w:rPr>
        <w:t>, which is</w:t>
      </w:r>
      <w:r w:rsidR="003D40F2">
        <w:rPr>
          <w:lang w:val="en-GB"/>
        </w:rPr>
        <w:t xml:space="preserve"> nothing less than </w:t>
      </w:r>
      <w:r w:rsidR="00C167FB">
        <w:rPr>
          <w:lang w:val="en-GB"/>
        </w:rPr>
        <w:t xml:space="preserve">the future </w:t>
      </w:r>
      <w:r w:rsidR="00AF0CBF">
        <w:rPr>
          <w:lang w:val="en-GB"/>
        </w:rPr>
        <w:t>of</w:t>
      </w:r>
      <w:r w:rsidR="00C167FB">
        <w:rPr>
          <w:lang w:val="en-GB"/>
        </w:rPr>
        <w:t xml:space="preserve"> our planet</w:t>
      </w:r>
      <w:r w:rsidR="00C516C2">
        <w:rPr>
          <w:lang w:val="en-GB"/>
        </w:rPr>
        <w:t>,</w:t>
      </w:r>
      <w:r w:rsidR="00CE2463" w:rsidRPr="009D1D85">
        <w:rPr>
          <w:lang w:val="en-GB"/>
        </w:rPr>
        <w:t xml:space="preserve"> </w:t>
      </w:r>
      <w:r w:rsidR="003D40F2">
        <w:rPr>
          <w:lang w:val="en-GB"/>
        </w:rPr>
        <w:t xml:space="preserve">we have no choice. </w:t>
      </w:r>
      <w:r w:rsidR="00E938B7">
        <w:rPr>
          <w:lang w:val="en-GB"/>
        </w:rPr>
        <w:t>But o</w:t>
      </w:r>
      <w:r w:rsidR="00290821">
        <w:rPr>
          <w:lang w:val="en-GB"/>
        </w:rPr>
        <w:t>ur efforts</w:t>
      </w:r>
      <w:r w:rsidR="00C516C2">
        <w:rPr>
          <w:lang w:val="en-GB"/>
        </w:rPr>
        <w:t xml:space="preserve"> to </w:t>
      </w:r>
      <w:r w:rsidR="005B16C0">
        <w:rPr>
          <w:lang w:val="en-GB"/>
        </w:rPr>
        <w:t>combat climate change</w:t>
      </w:r>
      <w:r w:rsidR="00C516C2">
        <w:rPr>
          <w:lang w:val="en-GB"/>
        </w:rPr>
        <w:t xml:space="preserve"> will more than </w:t>
      </w:r>
      <w:r w:rsidR="003C3748">
        <w:rPr>
          <w:lang w:val="en-GB"/>
        </w:rPr>
        <w:t>pay off</w:t>
      </w:r>
      <w:r w:rsidR="00086A35">
        <w:rPr>
          <w:lang w:val="en-GB"/>
        </w:rPr>
        <w:t xml:space="preserve"> </w:t>
      </w:r>
      <w:r w:rsidR="00C516C2">
        <w:rPr>
          <w:lang w:val="en-GB"/>
        </w:rPr>
        <w:t xml:space="preserve">for us </w:t>
      </w:r>
      <w:r w:rsidR="003C3748">
        <w:rPr>
          <w:lang w:val="en-GB"/>
        </w:rPr>
        <w:t xml:space="preserve">and </w:t>
      </w:r>
      <w:r w:rsidR="00C516C2">
        <w:rPr>
          <w:lang w:val="en-GB"/>
        </w:rPr>
        <w:t>for future generations</w:t>
      </w:r>
      <w:r w:rsidR="00086A35">
        <w:rPr>
          <w:lang w:val="en-GB"/>
        </w:rPr>
        <w:t>, too</w:t>
      </w:r>
      <w:r w:rsidR="00CE2463" w:rsidRPr="009D1D85">
        <w:rPr>
          <w:lang w:val="en-GB"/>
        </w:rPr>
        <w:t>.</w:t>
      </w:r>
      <w:r w:rsidR="00C516C2">
        <w:rPr>
          <w:lang w:val="en-GB"/>
        </w:rPr>
        <w:t>”</w:t>
      </w:r>
    </w:p>
    <w:p w14:paraId="7BCCBA88" w14:textId="77777777" w:rsidR="003E2203" w:rsidRPr="009D1D85" w:rsidRDefault="003E2203" w:rsidP="005833CB">
      <w:pPr>
        <w:rPr>
          <w:lang w:val="en-GB"/>
        </w:rPr>
      </w:pPr>
    </w:p>
    <w:p w14:paraId="1E5FFA99" w14:textId="37AA1A69" w:rsidR="006E0CBF" w:rsidRPr="009D1D85" w:rsidRDefault="00C7536B" w:rsidP="005833CB">
      <w:pPr>
        <w:rPr>
          <w:lang w:val="en-GB"/>
        </w:rPr>
      </w:pPr>
      <w:r>
        <w:rPr>
          <w:lang w:val="en-GB"/>
        </w:rPr>
        <w:t>I</w:t>
      </w:r>
      <w:r w:rsidR="008C2D05">
        <w:rPr>
          <w:lang w:val="en-GB"/>
        </w:rPr>
        <w:t xml:space="preserve">t is equally important to improve </w:t>
      </w:r>
      <w:r w:rsidR="00086A35">
        <w:rPr>
          <w:lang w:val="en-GB"/>
        </w:rPr>
        <w:t>other key environmental performance indicators</w:t>
      </w:r>
      <w:r w:rsidR="00985A4B">
        <w:rPr>
          <w:lang w:val="en-GB"/>
        </w:rPr>
        <w:t xml:space="preserve"> besides</w:t>
      </w:r>
      <w:r w:rsidR="00D71987">
        <w:rPr>
          <w:lang w:val="en-GB"/>
        </w:rPr>
        <w:t xml:space="preserve"> </w:t>
      </w:r>
      <w:r w:rsidR="00985A4B" w:rsidRPr="009D1D85">
        <w:rPr>
          <w:lang w:val="en-GB"/>
        </w:rPr>
        <w:t>CO</w:t>
      </w:r>
      <w:r w:rsidR="00985A4B" w:rsidRPr="009D1D85">
        <w:rPr>
          <w:vertAlign w:val="subscript"/>
          <w:lang w:val="en-GB"/>
        </w:rPr>
        <w:t>2</w:t>
      </w:r>
      <w:r w:rsidR="00985A4B">
        <w:rPr>
          <w:lang w:val="en-GB"/>
        </w:rPr>
        <w:t xml:space="preserve"> em</w:t>
      </w:r>
      <w:r w:rsidR="00985A4B" w:rsidRPr="009D1D85">
        <w:rPr>
          <w:lang w:val="en-GB"/>
        </w:rPr>
        <w:t>ission</w:t>
      </w:r>
      <w:r w:rsidR="00985A4B">
        <w:rPr>
          <w:lang w:val="en-GB"/>
        </w:rPr>
        <w:t>s</w:t>
      </w:r>
      <w:r w:rsidR="00086A35">
        <w:rPr>
          <w:lang w:val="en-GB"/>
        </w:rPr>
        <w:t xml:space="preserve">, </w:t>
      </w:r>
      <w:r w:rsidR="001E10C9">
        <w:rPr>
          <w:lang w:val="en-GB"/>
        </w:rPr>
        <w:t>c</w:t>
      </w:r>
      <w:r w:rsidR="00086A35">
        <w:rPr>
          <w:lang w:val="en-GB"/>
        </w:rPr>
        <w:t>hief among them</w:t>
      </w:r>
      <w:r w:rsidR="00104F98">
        <w:rPr>
          <w:lang w:val="en-GB"/>
        </w:rPr>
        <w:t xml:space="preserve"> water consumption and</w:t>
      </w:r>
      <w:r w:rsidR="00CE2463" w:rsidRPr="009D1D85">
        <w:rPr>
          <w:lang w:val="en-GB"/>
        </w:rPr>
        <w:t xml:space="preserve"> </w:t>
      </w:r>
      <w:r w:rsidR="0063424D">
        <w:rPr>
          <w:lang w:val="en-GB"/>
        </w:rPr>
        <w:t>hazardous waste, which have risen by 28 and five per cent respectively since 2020.</w:t>
      </w:r>
      <w:r w:rsidR="006E0CBF" w:rsidRPr="009D1D85">
        <w:rPr>
          <w:lang w:val="en-GB"/>
        </w:rPr>
        <w:t xml:space="preserve"> </w:t>
      </w:r>
    </w:p>
    <w:p w14:paraId="7F23D1F7" w14:textId="77777777" w:rsidR="006E0CBF" w:rsidRPr="009D1D85" w:rsidRDefault="006E0CBF" w:rsidP="00CE2463">
      <w:pPr>
        <w:rPr>
          <w:lang w:val="en-GB"/>
        </w:rPr>
      </w:pPr>
    </w:p>
    <w:p w14:paraId="67477B17" w14:textId="169082D1" w:rsidR="00C37E48" w:rsidRPr="009D1D85" w:rsidRDefault="0007432F" w:rsidP="00CE2463">
      <w:pPr>
        <w:rPr>
          <w:b/>
          <w:lang w:val="en-GB"/>
        </w:rPr>
      </w:pPr>
      <w:r w:rsidRPr="009D1D85">
        <w:rPr>
          <w:b/>
          <w:lang w:val="en-GB"/>
        </w:rPr>
        <w:lastRenderedPageBreak/>
        <w:t>Appe</w:t>
      </w:r>
      <w:r w:rsidR="009943E7">
        <w:rPr>
          <w:b/>
          <w:lang w:val="en-GB"/>
        </w:rPr>
        <w:t xml:space="preserve">aling to </w:t>
      </w:r>
      <w:r w:rsidR="003D3135">
        <w:rPr>
          <w:b/>
          <w:lang w:val="en-GB"/>
        </w:rPr>
        <w:t xml:space="preserve">our </w:t>
      </w:r>
      <w:r w:rsidR="009943E7">
        <w:rPr>
          <w:b/>
          <w:lang w:val="en-GB"/>
        </w:rPr>
        <w:t xml:space="preserve">customers’ </w:t>
      </w:r>
      <w:r w:rsidR="0060205D">
        <w:rPr>
          <w:b/>
          <w:lang w:val="en-GB"/>
        </w:rPr>
        <w:t xml:space="preserve">climate </w:t>
      </w:r>
      <w:r w:rsidR="00094736">
        <w:rPr>
          <w:b/>
          <w:lang w:val="en-GB"/>
        </w:rPr>
        <w:t>conscience</w:t>
      </w:r>
    </w:p>
    <w:p w14:paraId="208FBB49" w14:textId="78732587" w:rsidR="00E6218D" w:rsidRPr="009D1D85" w:rsidRDefault="0025481E" w:rsidP="00CE2463">
      <w:pPr>
        <w:rPr>
          <w:lang w:val="en-GB"/>
        </w:rPr>
      </w:pPr>
      <w:r>
        <w:rPr>
          <w:lang w:val="en-GB"/>
        </w:rPr>
        <w:t>Krones has set itself a</w:t>
      </w:r>
      <w:r w:rsidR="009B587A">
        <w:rPr>
          <w:lang w:val="en-GB"/>
        </w:rPr>
        <w:t>n ultra-ambitious</w:t>
      </w:r>
      <w:r w:rsidR="009F47E3">
        <w:rPr>
          <w:lang w:val="en-GB"/>
        </w:rPr>
        <w:t xml:space="preserve"> climate target</w:t>
      </w:r>
      <w:r w:rsidR="00451E7C">
        <w:rPr>
          <w:lang w:val="en-GB"/>
        </w:rPr>
        <w:t>,</w:t>
      </w:r>
      <w:r w:rsidR="00297985">
        <w:rPr>
          <w:lang w:val="en-GB"/>
        </w:rPr>
        <w:t xml:space="preserve"> </w:t>
      </w:r>
      <w:r w:rsidR="003F5CBC">
        <w:rPr>
          <w:lang w:val="en-GB"/>
        </w:rPr>
        <w:t xml:space="preserve">not least </w:t>
      </w:r>
      <w:r w:rsidR="00297985">
        <w:rPr>
          <w:lang w:val="en-GB"/>
        </w:rPr>
        <w:t>for the upstream and downstream supply chains</w:t>
      </w:r>
      <w:r w:rsidR="009F47E3">
        <w:rPr>
          <w:lang w:val="en-GB"/>
        </w:rPr>
        <w:t>: to reduce Scope</w:t>
      </w:r>
      <w:r w:rsidR="00C73D7F">
        <w:rPr>
          <w:lang w:val="en-GB"/>
        </w:rPr>
        <w:t>-</w:t>
      </w:r>
      <w:r w:rsidR="009F47E3">
        <w:rPr>
          <w:lang w:val="en-GB"/>
        </w:rPr>
        <w:t>3 emissions by 25 per cent in the period from</w:t>
      </w:r>
      <w:r w:rsidR="00C37E48" w:rsidRPr="009D1D85">
        <w:rPr>
          <w:lang w:val="en-GB"/>
        </w:rPr>
        <w:t xml:space="preserve"> 2019</w:t>
      </w:r>
      <w:r w:rsidR="000F7BE9" w:rsidRPr="009D1D85">
        <w:rPr>
          <w:lang w:val="en-GB"/>
        </w:rPr>
        <w:t xml:space="preserve"> </w:t>
      </w:r>
      <w:r w:rsidR="009F47E3">
        <w:rPr>
          <w:lang w:val="en-GB"/>
        </w:rPr>
        <w:t>to</w:t>
      </w:r>
      <w:r w:rsidR="00E6218D" w:rsidRPr="009D1D85">
        <w:rPr>
          <w:lang w:val="en-GB"/>
        </w:rPr>
        <w:t xml:space="preserve"> 2030 </w:t>
      </w:r>
      <w:r w:rsidR="00CA43BB">
        <w:rPr>
          <w:lang w:val="en-GB"/>
        </w:rPr>
        <w:t>–</w:t>
      </w:r>
      <w:r w:rsidR="009F47E3">
        <w:rPr>
          <w:lang w:val="en-GB"/>
        </w:rPr>
        <w:t xml:space="preserve"> </w:t>
      </w:r>
      <w:r w:rsidR="00CA43BB">
        <w:rPr>
          <w:lang w:val="en-GB"/>
        </w:rPr>
        <w:t xml:space="preserve">irrespective of </w:t>
      </w:r>
      <w:r w:rsidR="00D8365E">
        <w:rPr>
          <w:lang w:val="en-GB"/>
        </w:rPr>
        <w:t>any</w:t>
      </w:r>
      <w:r w:rsidR="00657418">
        <w:rPr>
          <w:lang w:val="en-GB"/>
        </w:rPr>
        <w:t xml:space="preserve"> increase in</w:t>
      </w:r>
      <w:r w:rsidR="00CA43BB">
        <w:rPr>
          <w:lang w:val="en-GB"/>
        </w:rPr>
        <w:t xml:space="preserve"> </w:t>
      </w:r>
      <w:r w:rsidR="002C5503">
        <w:rPr>
          <w:lang w:val="en-GB"/>
        </w:rPr>
        <w:t>sales</w:t>
      </w:r>
      <w:r w:rsidR="00657418">
        <w:rPr>
          <w:lang w:val="en-GB"/>
        </w:rPr>
        <w:t>.</w:t>
      </w:r>
      <w:r w:rsidR="00CA43BB">
        <w:rPr>
          <w:lang w:val="en-GB"/>
        </w:rPr>
        <w:t xml:space="preserve"> “</w:t>
      </w:r>
      <w:r w:rsidR="00124AE0">
        <w:rPr>
          <w:lang w:val="en-GB"/>
        </w:rPr>
        <w:t xml:space="preserve">To keep the company growing while simultaneously reducing </w:t>
      </w:r>
      <w:r w:rsidR="00A86C5B">
        <w:rPr>
          <w:lang w:val="en-GB"/>
        </w:rPr>
        <w:t>the</w:t>
      </w:r>
      <w:r w:rsidR="00124AE0">
        <w:rPr>
          <w:lang w:val="en-GB"/>
        </w:rPr>
        <w:t xml:space="preserve"> product carbon footprint is</w:t>
      </w:r>
      <w:r w:rsidR="006B305D">
        <w:rPr>
          <w:lang w:val="en-GB"/>
        </w:rPr>
        <w:t xml:space="preserve"> doubtless</w:t>
      </w:r>
      <w:r w:rsidR="00124AE0">
        <w:rPr>
          <w:lang w:val="en-GB"/>
        </w:rPr>
        <w:t xml:space="preserve"> </w:t>
      </w:r>
      <w:r w:rsidR="00083D51">
        <w:rPr>
          <w:lang w:val="en-GB"/>
        </w:rPr>
        <w:t>one of the most difficult</w:t>
      </w:r>
      <w:r w:rsidR="00124AE0">
        <w:rPr>
          <w:lang w:val="en-GB"/>
        </w:rPr>
        <w:t xml:space="preserve"> challenge</w:t>
      </w:r>
      <w:r w:rsidR="00083D51">
        <w:rPr>
          <w:lang w:val="en-GB"/>
        </w:rPr>
        <w:t>s</w:t>
      </w:r>
      <w:r w:rsidR="00124AE0">
        <w:rPr>
          <w:lang w:val="en-GB"/>
        </w:rPr>
        <w:t xml:space="preserve">,” </w:t>
      </w:r>
      <w:r w:rsidR="000A6EB9">
        <w:rPr>
          <w:lang w:val="en-GB"/>
        </w:rPr>
        <w:t>says</w:t>
      </w:r>
      <w:r w:rsidR="00124AE0">
        <w:rPr>
          <w:lang w:val="en-GB"/>
        </w:rPr>
        <w:t xml:space="preserve"> </w:t>
      </w:r>
      <w:r w:rsidR="00CE2463" w:rsidRPr="009D1D85">
        <w:rPr>
          <w:lang w:val="en-GB"/>
        </w:rPr>
        <w:t xml:space="preserve">Martina Birk. </w:t>
      </w:r>
      <w:r w:rsidR="00124AE0">
        <w:rPr>
          <w:lang w:val="en-GB"/>
        </w:rPr>
        <w:t>“</w:t>
      </w:r>
      <w:r w:rsidR="00CE2463" w:rsidRPr="009D1D85">
        <w:rPr>
          <w:lang w:val="en-GB"/>
        </w:rPr>
        <w:t>W</w:t>
      </w:r>
      <w:r w:rsidR="00D1358D">
        <w:rPr>
          <w:lang w:val="en-GB"/>
        </w:rPr>
        <w:t xml:space="preserve">e have no alternative but </w:t>
      </w:r>
      <w:r w:rsidR="00E90D2F">
        <w:rPr>
          <w:lang w:val="en-GB"/>
        </w:rPr>
        <w:t xml:space="preserve">to </w:t>
      </w:r>
      <w:r w:rsidR="006C02EA">
        <w:rPr>
          <w:lang w:val="en-GB"/>
        </w:rPr>
        <w:t>continue</w:t>
      </w:r>
      <w:r w:rsidR="00D1358D">
        <w:rPr>
          <w:lang w:val="en-GB"/>
        </w:rPr>
        <w:t xml:space="preserve"> improving our machines’ energy</w:t>
      </w:r>
      <w:r w:rsidR="00264270">
        <w:rPr>
          <w:lang w:val="en-GB"/>
        </w:rPr>
        <w:t>-</w:t>
      </w:r>
      <w:r w:rsidR="00D1358D">
        <w:rPr>
          <w:lang w:val="en-GB"/>
        </w:rPr>
        <w:t>efficiency</w:t>
      </w:r>
      <w:r w:rsidR="00CE2463" w:rsidRPr="009D1D85">
        <w:rPr>
          <w:lang w:val="en-GB"/>
        </w:rPr>
        <w:t xml:space="preserve"> – </w:t>
      </w:r>
      <w:r w:rsidR="00264270">
        <w:rPr>
          <w:lang w:val="en-GB"/>
        </w:rPr>
        <w:t>a</w:t>
      </w:r>
      <w:r w:rsidR="00CE2463" w:rsidRPr="009D1D85">
        <w:rPr>
          <w:lang w:val="en-GB"/>
        </w:rPr>
        <w:t xml:space="preserve">nd </w:t>
      </w:r>
      <w:r w:rsidR="00264270">
        <w:rPr>
          <w:lang w:val="en-GB"/>
        </w:rPr>
        <w:t xml:space="preserve">to discuss what products and technologies we want to </w:t>
      </w:r>
      <w:r w:rsidR="00C73D7F">
        <w:rPr>
          <w:lang w:val="en-GB"/>
        </w:rPr>
        <w:t>keep in our portfolio</w:t>
      </w:r>
      <w:r w:rsidR="008B07AC">
        <w:rPr>
          <w:lang w:val="en-GB"/>
        </w:rPr>
        <w:t xml:space="preserve"> – in other words</w:t>
      </w:r>
      <w:r w:rsidR="00C73D7F">
        <w:rPr>
          <w:lang w:val="en-GB"/>
        </w:rPr>
        <w:t xml:space="preserve">: </w:t>
      </w:r>
      <w:r w:rsidR="000B4F72">
        <w:rPr>
          <w:lang w:val="en-GB"/>
        </w:rPr>
        <w:t>W</w:t>
      </w:r>
      <w:r w:rsidR="00C73D7F">
        <w:rPr>
          <w:lang w:val="en-GB"/>
        </w:rPr>
        <w:t>hich of them</w:t>
      </w:r>
      <w:r w:rsidR="00643BEF">
        <w:rPr>
          <w:lang w:val="en-GB"/>
        </w:rPr>
        <w:t xml:space="preserve"> can be considered environmentally sustainable. One thing is certain: </w:t>
      </w:r>
      <w:r w:rsidR="00253653">
        <w:rPr>
          <w:lang w:val="en-GB"/>
        </w:rPr>
        <w:t>W</w:t>
      </w:r>
      <w:r w:rsidR="00643BEF">
        <w:rPr>
          <w:lang w:val="en-GB"/>
        </w:rPr>
        <w:t xml:space="preserve">e can only reach our </w:t>
      </w:r>
      <w:r w:rsidR="00253653">
        <w:rPr>
          <w:lang w:val="en-GB"/>
        </w:rPr>
        <w:t>Scope-3</w:t>
      </w:r>
      <w:r w:rsidR="005A1122">
        <w:rPr>
          <w:lang w:val="en-GB"/>
        </w:rPr>
        <w:t xml:space="preserve"> </w:t>
      </w:r>
      <w:r w:rsidR="00253653">
        <w:rPr>
          <w:lang w:val="en-GB"/>
        </w:rPr>
        <w:t>emission</w:t>
      </w:r>
      <w:r w:rsidR="00643BEF">
        <w:rPr>
          <w:lang w:val="en-GB"/>
        </w:rPr>
        <w:t xml:space="preserve"> target together with our customers, who</w:t>
      </w:r>
      <w:r w:rsidR="00BB7089">
        <w:rPr>
          <w:lang w:val="en-GB"/>
        </w:rPr>
        <w:t xml:space="preserve"> will </w:t>
      </w:r>
      <w:r w:rsidR="00B07B98">
        <w:rPr>
          <w:lang w:val="en-GB"/>
        </w:rPr>
        <w:t xml:space="preserve">ultimately </w:t>
      </w:r>
      <w:r w:rsidR="00C74813">
        <w:rPr>
          <w:lang w:val="en-GB"/>
        </w:rPr>
        <w:t>need</w:t>
      </w:r>
      <w:r w:rsidR="008A49E6">
        <w:rPr>
          <w:lang w:val="en-GB"/>
        </w:rPr>
        <w:t xml:space="preserve"> to reduce their emissions</w:t>
      </w:r>
      <w:r w:rsidR="00B07B98">
        <w:rPr>
          <w:lang w:val="en-GB"/>
        </w:rPr>
        <w:t xml:space="preserve"> just like us</w:t>
      </w:r>
      <w:r w:rsidR="00253653">
        <w:rPr>
          <w:lang w:val="en-GB"/>
        </w:rPr>
        <w:t>.”</w:t>
      </w:r>
    </w:p>
    <w:p w14:paraId="1F73AFF7" w14:textId="77777777" w:rsidR="00C37E48" w:rsidRPr="009D1D85" w:rsidRDefault="00C37E48" w:rsidP="00CE2463">
      <w:pPr>
        <w:rPr>
          <w:lang w:val="en-GB"/>
        </w:rPr>
      </w:pPr>
    </w:p>
    <w:p w14:paraId="5642FD9C" w14:textId="39FF78CF" w:rsidR="00CE2463" w:rsidRPr="009D1D85" w:rsidRDefault="00077D8E" w:rsidP="00E6218D">
      <w:pPr>
        <w:rPr>
          <w:lang w:val="en-GB"/>
        </w:rPr>
      </w:pPr>
      <w:r>
        <w:rPr>
          <w:lang w:val="en-GB"/>
        </w:rPr>
        <w:t>Particularly worthy of mention is</w:t>
      </w:r>
      <w:r w:rsidR="00D6661E">
        <w:rPr>
          <w:lang w:val="en-GB"/>
        </w:rPr>
        <w:t xml:space="preserve"> the fact that product-</w:t>
      </w:r>
      <w:r>
        <w:rPr>
          <w:lang w:val="en-GB"/>
        </w:rPr>
        <w:t>related</w:t>
      </w:r>
      <w:r w:rsidR="00D6661E">
        <w:rPr>
          <w:lang w:val="en-GB"/>
        </w:rPr>
        <w:t xml:space="preserve"> greenhouse gas emissions are already substantially below </w:t>
      </w:r>
      <w:r w:rsidR="00F24776">
        <w:rPr>
          <w:lang w:val="en-GB"/>
        </w:rPr>
        <w:t>what might be expected given</w:t>
      </w:r>
      <w:r w:rsidR="00BE7F06">
        <w:rPr>
          <w:lang w:val="en-GB"/>
        </w:rPr>
        <w:t xml:space="preserve"> the group’s order intake </w:t>
      </w:r>
      <w:r w:rsidR="00F24776">
        <w:rPr>
          <w:lang w:val="en-GB"/>
        </w:rPr>
        <w:t>figure,</w:t>
      </w:r>
      <w:r w:rsidR="00E63AA2">
        <w:rPr>
          <w:lang w:val="en-GB"/>
        </w:rPr>
        <w:t xml:space="preserve"> which was up by 34 per cent in</w:t>
      </w:r>
      <w:r w:rsidR="00E6218D" w:rsidRPr="009D1D85">
        <w:rPr>
          <w:lang w:val="en-GB"/>
        </w:rPr>
        <w:t xml:space="preserve"> 2022</w:t>
      </w:r>
      <w:r w:rsidR="00D77F85">
        <w:rPr>
          <w:lang w:val="en-GB"/>
        </w:rPr>
        <w:t>,</w:t>
      </w:r>
      <w:r w:rsidR="00E6218D" w:rsidRPr="009D1D85">
        <w:rPr>
          <w:lang w:val="en-GB"/>
        </w:rPr>
        <w:t xml:space="preserve"> </w:t>
      </w:r>
      <w:r w:rsidR="00E63AA2">
        <w:rPr>
          <w:lang w:val="en-GB"/>
        </w:rPr>
        <w:t xml:space="preserve">whereas emissions </w:t>
      </w:r>
      <w:r w:rsidR="00C3739F">
        <w:rPr>
          <w:lang w:val="en-GB"/>
        </w:rPr>
        <w:t xml:space="preserve">in the downstream supply chain only increased by six per cent. </w:t>
      </w:r>
      <w:r w:rsidR="00CA61D3">
        <w:rPr>
          <w:lang w:val="en-GB"/>
        </w:rPr>
        <w:t xml:space="preserve">This </w:t>
      </w:r>
      <w:r w:rsidR="00446EDE">
        <w:rPr>
          <w:lang w:val="en-GB"/>
        </w:rPr>
        <w:t xml:space="preserve">development </w:t>
      </w:r>
      <w:r w:rsidR="00404174">
        <w:rPr>
          <w:lang w:val="en-GB"/>
        </w:rPr>
        <w:t xml:space="preserve">now </w:t>
      </w:r>
      <w:r w:rsidR="00446EDE">
        <w:rPr>
          <w:lang w:val="en-GB"/>
        </w:rPr>
        <w:t xml:space="preserve">needs </w:t>
      </w:r>
      <w:r w:rsidR="00CA61D3">
        <w:rPr>
          <w:lang w:val="en-GB"/>
        </w:rPr>
        <w:t xml:space="preserve">to be </w:t>
      </w:r>
      <w:r w:rsidR="00210D5C">
        <w:rPr>
          <w:lang w:val="en-GB"/>
        </w:rPr>
        <w:t>consolidated</w:t>
      </w:r>
      <w:r w:rsidR="00BE055D">
        <w:rPr>
          <w:lang w:val="en-GB"/>
        </w:rPr>
        <w:t>, not least</w:t>
      </w:r>
      <w:r w:rsidR="00CA61D3">
        <w:rPr>
          <w:lang w:val="en-GB"/>
        </w:rPr>
        <w:t xml:space="preserve"> in the upstream supply chain: “Even though </w:t>
      </w:r>
      <w:r w:rsidR="000C73FD">
        <w:rPr>
          <w:lang w:val="en-GB"/>
        </w:rPr>
        <w:t xml:space="preserve">there was a slight year-on-year reduction in </w:t>
      </w:r>
      <w:r w:rsidR="00CA61D3">
        <w:rPr>
          <w:lang w:val="en-GB"/>
        </w:rPr>
        <w:t>emissions</w:t>
      </w:r>
      <w:r w:rsidR="00446EDE">
        <w:rPr>
          <w:lang w:val="en-GB"/>
        </w:rPr>
        <w:t xml:space="preserve"> here</w:t>
      </w:r>
      <w:r w:rsidR="00CA61D3">
        <w:rPr>
          <w:lang w:val="en-GB"/>
        </w:rPr>
        <w:t xml:space="preserve"> in 2022, they are still too high compared to the base year 2019,” says</w:t>
      </w:r>
      <w:r w:rsidR="00324CE7" w:rsidRPr="009D1D85">
        <w:rPr>
          <w:lang w:val="en-GB"/>
        </w:rPr>
        <w:t xml:space="preserve"> Martina Birk.</w:t>
      </w:r>
    </w:p>
    <w:p w14:paraId="12477F32" w14:textId="77777777" w:rsidR="00C37E48" w:rsidRPr="009D1D85" w:rsidRDefault="00C37E48" w:rsidP="00CE2463">
      <w:pPr>
        <w:rPr>
          <w:b/>
          <w:lang w:val="en-GB"/>
        </w:rPr>
      </w:pPr>
    </w:p>
    <w:p w14:paraId="630821A3" w14:textId="3FC96195" w:rsidR="00CE2463" w:rsidRPr="009D1D85" w:rsidRDefault="005E7225" w:rsidP="00CE2463">
      <w:pPr>
        <w:rPr>
          <w:b/>
          <w:lang w:val="en-GB"/>
        </w:rPr>
      </w:pPr>
      <w:r>
        <w:rPr>
          <w:b/>
          <w:lang w:val="en-GB"/>
        </w:rPr>
        <w:t>Good progress in s</w:t>
      </w:r>
      <w:r w:rsidR="00CE2463" w:rsidRPr="009D1D85">
        <w:rPr>
          <w:b/>
          <w:lang w:val="en-GB"/>
        </w:rPr>
        <w:t>o</w:t>
      </w:r>
      <w:r w:rsidR="000C73FD">
        <w:rPr>
          <w:b/>
          <w:lang w:val="en-GB"/>
        </w:rPr>
        <w:t>cial sustainability</w:t>
      </w:r>
    </w:p>
    <w:p w14:paraId="49FF4D7F" w14:textId="1EBFA011" w:rsidR="00CE2463" w:rsidRPr="00F72BDA" w:rsidRDefault="005E7225" w:rsidP="00324CE7">
      <w:pPr>
        <w:rPr>
          <w:lang w:val="en-GB"/>
        </w:rPr>
      </w:pPr>
      <w:r>
        <w:rPr>
          <w:lang w:val="en-GB"/>
        </w:rPr>
        <w:t>A positive tre</w:t>
      </w:r>
      <w:r w:rsidRPr="00F72BDA">
        <w:rPr>
          <w:lang w:val="en-GB"/>
        </w:rPr>
        <w:t>nd can also be reported for the key social and governance performance indicators</w:t>
      </w:r>
      <w:r w:rsidR="00316738" w:rsidRPr="00F72BDA">
        <w:rPr>
          <w:lang w:val="en-GB"/>
        </w:rPr>
        <w:t>.</w:t>
      </w:r>
      <w:r w:rsidRPr="00F72BDA">
        <w:rPr>
          <w:lang w:val="en-GB"/>
        </w:rPr>
        <w:t xml:space="preserve"> </w:t>
      </w:r>
      <w:r w:rsidR="00F4147C" w:rsidRPr="00F72BDA">
        <w:rPr>
          <w:lang w:val="en-GB"/>
        </w:rPr>
        <w:t xml:space="preserve">The number of workplace accidents </w:t>
      </w:r>
      <w:r w:rsidR="009975EC">
        <w:rPr>
          <w:lang w:val="en-GB"/>
        </w:rPr>
        <w:t>is</w:t>
      </w:r>
      <w:r w:rsidR="003307E1">
        <w:rPr>
          <w:lang w:val="en-GB"/>
        </w:rPr>
        <w:t xml:space="preserve"> down </w:t>
      </w:r>
      <w:r w:rsidR="00F4147C" w:rsidRPr="00F72BDA">
        <w:rPr>
          <w:lang w:val="en-GB"/>
        </w:rPr>
        <w:t xml:space="preserve">by 17 per cent </w:t>
      </w:r>
      <w:r w:rsidR="00B77E2F" w:rsidRPr="00F72BDA">
        <w:rPr>
          <w:lang w:val="en-GB"/>
        </w:rPr>
        <w:t>across</w:t>
      </w:r>
      <w:r w:rsidR="00F4147C" w:rsidRPr="00F72BDA">
        <w:rPr>
          <w:lang w:val="en-GB"/>
        </w:rPr>
        <w:t xml:space="preserve"> the group, and the result</w:t>
      </w:r>
      <w:r w:rsidR="00B77E2F" w:rsidRPr="00F72BDA">
        <w:rPr>
          <w:lang w:val="en-GB"/>
        </w:rPr>
        <w:t>ing days</w:t>
      </w:r>
      <w:r w:rsidR="006B7A09">
        <w:rPr>
          <w:lang w:val="en-GB"/>
        </w:rPr>
        <w:t xml:space="preserve"> lost</w:t>
      </w:r>
      <w:r w:rsidR="00B77E2F" w:rsidRPr="00F72BDA">
        <w:rPr>
          <w:lang w:val="en-GB"/>
        </w:rPr>
        <w:t xml:space="preserve"> by eight per cent. The measures taken to</w:t>
      </w:r>
      <w:r w:rsidR="004E3472" w:rsidRPr="00F72BDA">
        <w:rPr>
          <w:lang w:val="en-GB"/>
        </w:rPr>
        <w:t xml:space="preserve"> </w:t>
      </w:r>
      <w:r w:rsidR="00C3782C">
        <w:rPr>
          <w:lang w:val="en-GB"/>
        </w:rPr>
        <w:t>boost</w:t>
      </w:r>
      <w:r w:rsidR="004E3472" w:rsidRPr="00F72BDA">
        <w:rPr>
          <w:lang w:val="en-GB"/>
        </w:rPr>
        <w:t xml:space="preserve"> gender diversity were likewise successful: </w:t>
      </w:r>
      <w:r w:rsidR="001019AC" w:rsidRPr="00F72BDA">
        <w:rPr>
          <w:lang w:val="en-GB"/>
        </w:rPr>
        <w:t xml:space="preserve">The share of women in management positions rose by </w:t>
      </w:r>
      <w:r w:rsidR="009E5495">
        <w:rPr>
          <w:lang w:val="en-GB"/>
        </w:rPr>
        <w:t>two</w:t>
      </w:r>
      <w:r w:rsidR="001019AC" w:rsidRPr="00F72BDA">
        <w:rPr>
          <w:lang w:val="en-GB"/>
        </w:rPr>
        <w:t xml:space="preserve"> per cent</w:t>
      </w:r>
      <w:r w:rsidR="0054266B">
        <w:rPr>
          <w:lang w:val="en-GB"/>
        </w:rPr>
        <w:t>,</w:t>
      </w:r>
      <w:r w:rsidR="001019AC" w:rsidRPr="00F72BDA">
        <w:rPr>
          <w:lang w:val="en-GB"/>
        </w:rPr>
        <w:t xml:space="preserve"> and that of female employees overall by </w:t>
      </w:r>
      <w:r w:rsidR="009E5495">
        <w:rPr>
          <w:lang w:val="en-GB"/>
        </w:rPr>
        <w:t>five</w:t>
      </w:r>
      <w:r w:rsidR="001019AC" w:rsidRPr="00F72BDA">
        <w:rPr>
          <w:lang w:val="en-GB"/>
        </w:rPr>
        <w:t xml:space="preserve"> per cent</w:t>
      </w:r>
      <w:r w:rsidR="00C23682" w:rsidRPr="00F72BDA">
        <w:rPr>
          <w:lang w:val="en-GB"/>
        </w:rPr>
        <w:t>.</w:t>
      </w:r>
      <w:r w:rsidR="00CE2463" w:rsidRPr="00F72BDA">
        <w:rPr>
          <w:lang w:val="en-GB"/>
        </w:rPr>
        <w:t xml:space="preserve"> </w:t>
      </w:r>
      <w:r w:rsidR="002913E6">
        <w:rPr>
          <w:lang w:val="en-GB"/>
        </w:rPr>
        <w:t>C</w:t>
      </w:r>
      <w:r w:rsidR="00D2780A" w:rsidRPr="00F72BDA">
        <w:rPr>
          <w:lang w:val="en-GB"/>
        </w:rPr>
        <w:t>haritable contributions and sponsor</w:t>
      </w:r>
      <w:r w:rsidR="002913E6">
        <w:rPr>
          <w:lang w:val="en-GB"/>
        </w:rPr>
        <w:t>ship</w:t>
      </w:r>
      <w:r w:rsidR="00D2780A" w:rsidRPr="00F72BDA">
        <w:rPr>
          <w:lang w:val="en-GB"/>
        </w:rPr>
        <w:t>, at over 1.1 million euros, w</w:t>
      </w:r>
      <w:r w:rsidR="0054266B">
        <w:rPr>
          <w:lang w:val="en-GB"/>
        </w:rPr>
        <w:t>ere</w:t>
      </w:r>
      <w:r w:rsidR="00D2780A" w:rsidRPr="00F72BDA">
        <w:rPr>
          <w:lang w:val="en-GB"/>
        </w:rPr>
        <w:t xml:space="preserve"> almost 40 per cent up on the preceding year’s figure. That increase is </w:t>
      </w:r>
      <w:r w:rsidR="00C75777" w:rsidRPr="00F72BDA">
        <w:rPr>
          <w:lang w:val="en-GB"/>
        </w:rPr>
        <w:t>mainly</w:t>
      </w:r>
      <w:r w:rsidR="00D2780A" w:rsidRPr="00F72BDA">
        <w:rPr>
          <w:lang w:val="en-GB"/>
        </w:rPr>
        <w:t xml:space="preserve"> attributable to </w:t>
      </w:r>
      <w:r w:rsidR="00F077E2" w:rsidRPr="00F72BDA">
        <w:rPr>
          <w:lang w:val="en-GB"/>
        </w:rPr>
        <w:t>various</w:t>
      </w:r>
      <w:r w:rsidR="00D2780A" w:rsidRPr="00F72BDA">
        <w:rPr>
          <w:lang w:val="en-GB"/>
        </w:rPr>
        <w:t xml:space="preserve"> </w:t>
      </w:r>
      <w:r w:rsidR="00C75777" w:rsidRPr="00F72BDA">
        <w:rPr>
          <w:lang w:val="en-GB"/>
        </w:rPr>
        <w:t>benefit</w:t>
      </w:r>
      <w:r w:rsidR="00EF56EE" w:rsidRPr="00F72BDA">
        <w:rPr>
          <w:lang w:val="en-GB"/>
        </w:rPr>
        <w:t>s paid</w:t>
      </w:r>
      <w:r w:rsidR="00C75777" w:rsidRPr="00F72BDA">
        <w:rPr>
          <w:lang w:val="en-GB"/>
        </w:rPr>
        <w:t xml:space="preserve"> to victims of the </w:t>
      </w:r>
      <w:r w:rsidR="008E4B45" w:rsidRPr="00F72BDA">
        <w:rPr>
          <w:lang w:val="en-GB"/>
        </w:rPr>
        <w:t xml:space="preserve">conflict between </w:t>
      </w:r>
      <w:r w:rsidR="00C75777" w:rsidRPr="00F72BDA">
        <w:rPr>
          <w:lang w:val="en-GB"/>
        </w:rPr>
        <w:t>Russia</w:t>
      </w:r>
      <w:r w:rsidR="00324CE7" w:rsidRPr="00F72BDA">
        <w:rPr>
          <w:lang w:val="en-GB"/>
        </w:rPr>
        <w:t xml:space="preserve"> </w:t>
      </w:r>
      <w:r w:rsidR="008E4B45" w:rsidRPr="00F72BDA">
        <w:rPr>
          <w:lang w:val="en-GB"/>
        </w:rPr>
        <w:t xml:space="preserve">and </w:t>
      </w:r>
      <w:r w:rsidR="00CE2463" w:rsidRPr="00F72BDA">
        <w:rPr>
          <w:lang w:val="en-GB"/>
        </w:rPr>
        <w:t>Ukraine.</w:t>
      </w:r>
    </w:p>
    <w:p w14:paraId="21526ACA" w14:textId="77777777" w:rsidR="00324CE7" w:rsidRPr="009D1D85" w:rsidRDefault="00324CE7" w:rsidP="007F46F7">
      <w:pPr>
        <w:rPr>
          <w:lang w:val="en-GB"/>
        </w:rPr>
      </w:pPr>
    </w:p>
    <w:p w14:paraId="05FBBBDF" w14:textId="1EFD2CCC" w:rsidR="00CE2463" w:rsidRPr="00AA7101" w:rsidRDefault="00270288" w:rsidP="007F46F7">
      <w:pPr>
        <w:rPr>
          <w:color w:val="000000" w:themeColor="text1"/>
          <w:lang w:val="en-GB"/>
        </w:rPr>
      </w:pPr>
      <w:r>
        <w:rPr>
          <w:lang w:val="en-GB"/>
        </w:rPr>
        <w:t xml:space="preserve">To </w:t>
      </w:r>
      <w:r w:rsidR="003353C5">
        <w:rPr>
          <w:lang w:val="en-GB"/>
        </w:rPr>
        <w:t>navigate</w:t>
      </w:r>
      <w:r>
        <w:rPr>
          <w:lang w:val="en-GB"/>
        </w:rPr>
        <w:t xml:space="preserve"> </w:t>
      </w:r>
      <w:r w:rsidR="00CF54A1">
        <w:rPr>
          <w:lang w:val="en-GB"/>
        </w:rPr>
        <w:t>successf</w:t>
      </w:r>
      <w:r w:rsidR="00CF54A1" w:rsidRPr="000F77AB">
        <w:rPr>
          <w:lang w:val="en-GB"/>
        </w:rPr>
        <w:t xml:space="preserve">ully </w:t>
      </w:r>
      <w:r w:rsidRPr="000F77AB">
        <w:rPr>
          <w:lang w:val="en-GB"/>
        </w:rPr>
        <w:t xml:space="preserve">through the next stages, </w:t>
      </w:r>
      <w:r w:rsidR="00CF54A1" w:rsidRPr="000F77AB">
        <w:rPr>
          <w:lang w:val="en-GB"/>
        </w:rPr>
        <w:t xml:space="preserve">the group has included in its budget </w:t>
      </w:r>
      <w:r w:rsidRPr="000F77AB">
        <w:rPr>
          <w:lang w:val="en-GB"/>
        </w:rPr>
        <w:t>20 million euros</w:t>
      </w:r>
      <w:r w:rsidR="00CF54A1" w:rsidRPr="000F77AB">
        <w:rPr>
          <w:lang w:val="en-GB"/>
        </w:rPr>
        <w:t xml:space="preserve"> </w:t>
      </w:r>
      <w:r w:rsidR="00A757CD">
        <w:rPr>
          <w:lang w:val="en-GB"/>
        </w:rPr>
        <w:t>for</w:t>
      </w:r>
      <w:r w:rsidR="00CF54A1" w:rsidRPr="000F77AB">
        <w:rPr>
          <w:lang w:val="en-GB"/>
        </w:rPr>
        <w:t xml:space="preserve"> further sustainability-related measures.</w:t>
      </w:r>
      <w:r w:rsidR="00CE2463" w:rsidRPr="000F77AB">
        <w:rPr>
          <w:lang w:val="en-GB"/>
        </w:rPr>
        <w:t xml:space="preserve"> </w:t>
      </w:r>
      <w:r w:rsidR="00B45C8D" w:rsidRPr="000F77AB">
        <w:rPr>
          <w:lang w:val="en-GB"/>
        </w:rPr>
        <w:t xml:space="preserve">A </w:t>
      </w:r>
      <w:r w:rsidR="00B45C8D" w:rsidRPr="00AA7101">
        <w:rPr>
          <w:color w:val="000000" w:themeColor="text1"/>
          <w:lang w:val="en-GB"/>
        </w:rPr>
        <w:t>clear and un</w:t>
      </w:r>
      <w:r w:rsidR="00781BFB" w:rsidRPr="00AA7101">
        <w:rPr>
          <w:color w:val="000000" w:themeColor="text1"/>
          <w:lang w:val="en-GB"/>
        </w:rPr>
        <w:t>e</w:t>
      </w:r>
      <w:r w:rsidR="00B45C8D" w:rsidRPr="00AA7101">
        <w:rPr>
          <w:color w:val="000000" w:themeColor="text1"/>
          <w:lang w:val="en-GB"/>
        </w:rPr>
        <w:t xml:space="preserve">quivocal signal that Krones </w:t>
      </w:r>
      <w:r w:rsidR="00C33AB1" w:rsidRPr="00AA7101">
        <w:rPr>
          <w:color w:val="000000" w:themeColor="text1"/>
          <w:lang w:val="en-GB"/>
        </w:rPr>
        <w:t>is serious about achieving its goals.</w:t>
      </w:r>
    </w:p>
    <w:p w14:paraId="666AAAAA" w14:textId="77777777" w:rsidR="00CE2463" w:rsidRPr="00AA7101" w:rsidRDefault="00CE2463" w:rsidP="007F46F7">
      <w:pPr>
        <w:rPr>
          <w:color w:val="000000" w:themeColor="text1"/>
          <w:lang w:val="en-GB"/>
        </w:rPr>
      </w:pPr>
    </w:p>
    <w:p w14:paraId="262FA7E7" w14:textId="6F835450" w:rsidR="003F58B0" w:rsidRPr="009D1D85" w:rsidRDefault="00C33AB1" w:rsidP="007F46F7">
      <w:pPr>
        <w:rPr>
          <w:lang w:val="en-GB"/>
        </w:rPr>
      </w:pPr>
      <w:r w:rsidRPr="00AA7101">
        <w:rPr>
          <w:color w:val="000000" w:themeColor="text1"/>
          <w:lang w:val="en-GB"/>
        </w:rPr>
        <w:t xml:space="preserve">The measures taken and progress made in </w:t>
      </w:r>
      <w:r w:rsidR="009237D7" w:rsidRPr="00AA7101">
        <w:rPr>
          <w:color w:val="000000" w:themeColor="text1"/>
          <w:lang w:val="en-GB"/>
        </w:rPr>
        <w:t>the field</w:t>
      </w:r>
      <w:r w:rsidRPr="00AA7101">
        <w:rPr>
          <w:color w:val="000000" w:themeColor="text1"/>
          <w:lang w:val="en-GB"/>
        </w:rPr>
        <w:t xml:space="preserve"> of sustainability have </w:t>
      </w:r>
      <w:r w:rsidR="00AA7101" w:rsidRPr="00AA7101">
        <w:rPr>
          <w:color w:val="000000" w:themeColor="text1"/>
          <w:lang w:val="en-GB"/>
        </w:rPr>
        <w:t>up till now</w:t>
      </w:r>
      <w:r w:rsidRPr="00AA7101">
        <w:rPr>
          <w:color w:val="000000" w:themeColor="text1"/>
          <w:lang w:val="en-GB"/>
        </w:rPr>
        <w:t xml:space="preserve"> been described in the </w:t>
      </w:r>
      <w:r w:rsidR="009237D7" w:rsidRPr="00AA7101">
        <w:rPr>
          <w:color w:val="000000" w:themeColor="text1"/>
          <w:lang w:val="en-GB"/>
        </w:rPr>
        <w:t>non-financial report, publis</w:t>
      </w:r>
      <w:r w:rsidR="009237D7" w:rsidRPr="000F77AB">
        <w:rPr>
          <w:lang w:val="en-GB"/>
        </w:rPr>
        <w:t xml:space="preserve">hed each year </w:t>
      </w:r>
      <w:r w:rsidR="00111881">
        <w:rPr>
          <w:lang w:val="en-GB"/>
        </w:rPr>
        <w:t>alongside</w:t>
      </w:r>
      <w:r w:rsidR="009237D7" w:rsidRPr="000F77AB">
        <w:rPr>
          <w:lang w:val="en-GB"/>
        </w:rPr>
        <w:t xml:space="preserve"> the annual report. </w:t>
      </w:r>
      <w:r w:rsidR="00A87B64" w:rsidRPr="000F77AB">
        <w:rPr>
          <w:lang w:val="en-GB"/>
        </w:rPr>
        <w:t>As a result of a new law</w:t>
      </w:r>
      <w:r w:rsidR="00617365">
        <w:rPr>
          <w:lang w:val="en-GB"/>
        </w:rPr>
        <w:t>,</w:t>
      </w:r>
      <w:r w:rsidR="00A87B64" w:rsidRPr="000F77AB">
        <w:rPr>
          <w:lang w:val="en-GB"/>
        </w:rPr>
        <w:t xml:space="preserve"> the </w:t>
      </w:r>
      <w:r w:rsidR="003F58B0" w:rsidRPr="000F77AB">
        <w:rPr>
          <w:lang w:val="en-GB"/>
        </w:rPr>
        <w:t xml:space="preserve">Corporate Sustainability Reporting Directive (CSRD) </w:t>
      </w:r>
      <w:r w:rsidR="00A87B64" w:rsidRPr="000F77AB">
        <w:rPr>
          <w:lang w:val="en-GB"/>
        </w:rPr>
        <w:t xml:space="preserve">of the European </w:t>
      </w:r>
      <w:r w:rsidR="003F58B0" w:rsidRPr="000F77AB">
        <w:rPr>
          <w:lang w:val="en-GB"/>
        </w:rPr>
        <w:t>Union</w:t>
      </w:r>
      <w:r w:rsidR="00617365">
        <w:rPr>
          <w:lang w:val="en-GB"/>
        </w:rPr>
        <w:t xml:space="preserve">, </w:t>
      </w:r>
      <w:r w:rsidR="00A068C7">
        <w:rPr>
          <w:lang w:val="en-GB"/>
        </w:rPr>
        <w:t xml:space="preserve">it will </w:t>
      </w:r>
      <w:r w:rsidR="00A87B64">
        <w:rPr>
          <w:lang w:val="en-GB"/>
        </w:rPr>
        <w:t xml:space="preserve">be mandatory to combine these two documents </w:t>
      </w:r>
      <w:r w:rsidR="0059628D">
        <w:rPr>
          <w:lang w:val="en-GB"/>
        </w:rPr>
        <w:t xml:space="preserve">as from business year 2025, </w:t>
      </w:r>
      <w:r w:rsidR="00A87B64">
        <w:rPr>
          <w:lang w:val="en-GB"/>
        </w:rPr>
        <w:t>with retrospective effect for the 2024 annual report.</w:t>
      </w:r>
    </w:p>
    <w:p w14:paraId="46ADE1D8" w14:textId="77777777" w:rsidR="003F58B0" w:rsidRPr="009D1D85" w:rsidRDefault="003F58B0" w:rsidP="007F46F7">
      <w:pPr>
        <w:rPr>
          <w:lang w:val="en-GB"/>
        </w:rPr>
      </w:pPr>
    </w:p>
    <w:p w14:paraId="42763D32" w14:textId="3F6DD55C" w:rsidR="007F46F7" w:rsidRPr="009D1D85" w:rsidRDefault="009D378E" w:rsidP="007F46F7">
      <w:pPr>
        <w:rPr>
          <w:lang w:val="en-GB"/>
        </w:rPr>
      </w:pPr>
      <w:r w:rsidRPr="009D1D85">
        <w:rPr>
          <w:lang w:val="en-GB"/>
        </w:rPr>
        <w:t>Peter Steger, Head of Corporate Sustainability</w:t>
      </w:r>
      <w:r>
        <w:rPr>
          <w:lang w:val="en-GB"/>
        </w:rPr>
        <w:t>, explains why</w:t>
      </w:r>
      <w:r w:rsidR="00A54CC4" w:rsidRPr="009D1D85">
        <w:rPr>
          <w:lang w:val="en-GB"/>
        </w:rPr>
        <w:t xml:space="preserve"> Krones </w:t>
      </w:r>
      <w:r w:rsidR="0031285E">
        <w:rPr>
          <w:lang w:val="en-GB"/>
        </w:rPr>
        <w:t xml:space="preserve">is </w:t>
      </w:r>
      <w:r>
        <w:rPr>
          <w:lang w:val="en-GB"/>
        </w:rPr>
        <w:t>meet</w:t>
      </w:r>
      <w:r w:rsidR="0031285E">
        <w:rPr>
          <w:lang w:val="en-GB"/>
        </w:rPr>
        <w:t>ing</w:t>
      </w:r>
      <w:r>
        <w:rPr>
          <w:lang w:val="en-GB"/>
        </w:rPr>
        <w:t xml:space="preserve"> this </w:t>
      </w:r>
      <w:r w:rsidR="00F6047E">
        <w:rPr>
          <w:lang w:val="en-GB"/>
        </w:rPr>
        <w:t xml:space="preserve">legal requirement </w:t>
      </w:r>
      <w:r>
        <w:rPr>
          <w:lang w:val="en-GB"/>
        </w:rPr>
        <w:t xml:space="preserve">two years </w:t>
      </w:r>
      <w:r w:rsidR="005C0E1A">
        <w:rPr>
          <w:lang w:val="en-GB"/>
        </w:rPr>
        <w:t>earlier than</w:t>
      </w:r>
      <w:r w:rsidR="00F6047E">
        <w:rPr>
          <w:lang w:val="en-GB"/>
        </w:rPr>
        <w:t xml:space="preserve"> stipulated: “The processes and key performance indicators for non-financial reporting </w:t>
      </w:r>
      <w:r w:rsidR="00A17BCE">
        <w:rPr>
          <w:lang w:val="en-GB"/>
        </w:rPr>
        <w:t xml:space="preserve">have already been established at Krones for quite some time now. </w:t>
      </w:r>
      <w:proofErr w:type="gramStart"/>
      <w:r w:rsidR="00A17BCE">
        <w:rPr>
          <w:lang w:val="en-GB"/>
        </w:rPr>
        <w:t>So</w:t>
      </w:r>
      <w:proofErr w:type="gramEnd"/>
      <w:r w:rsidR="00A17BCE">
        <w:rPr>
          <w:lang w:val="en-GB"/>
        </w:rPr>
        <w:t xml:space="preserve"> there is no reason why we should wait </w:t>
      </w:r>
      <w:r w:rsidR="005D6329">
        <w:rPr>
          <w:lang w:val="en-GB"/>
        </w:rPr>
        <w:t>for the legal deadline.”</w:t>
      </w:r>
      <w:r w:rsidR="004759F3">
        <w:rPr>
          <w:lang w:val="en-GB"/>
        </w:rPr>
        <w:t xml:space="preserve"> What is more, </w:t>
      </w:r>
      <w:r w:rsidR="0034569C">
        <w:rPr>
          <w:lang w:val="en-GB"/>
        </w:rPr>
        <w:t xml:space="preserve">he continues, </w:t>
      </w:r>
      <w:r w:rsidR="004759F3">
        <w:rPr>
          <w:lang w:val="en-GB"/>
        </w:rPr>
        <w:t xml:space="preserve">this </w:t>
      </w:r>
      <w:r w:rsidR="004759F3">
        <w:rPr>
          <w:lang w:val="en-GB"/>
        </w:rPr>
        <w:lastRenderedPageBreak/>
        <w:t xml:space="preserve">procedure is a logical </w:t>
      </w:r>
      <w:r w:rsidR="00646FCF">
        <w:rPr>
          <w:lang w:val="en-GB"/>
        </w:rPr>
        <w:t xml:space="preserve">step </w:t>
      </w:r>
      <w:r w:rsidR="00DF1536">
        <w:rPr>
          <w:lang w:val="en-GB"/>
        </w:rPr>
        <w:t xml:space="preserve">that follows </w:t>
      </w:r>
      <w:r w:rsidR="005617FB">
        <w:rPr>
          <w:lang w:val="en-GB"/>
        </w:rPr>
        <w:t xml:space="preserve">directly </w:t>
      </w:r>
      <w:r w:rsidR="00DF1536">
        <w:rPr>
          <w:lang w:val="en-GB"/>
        </w:rPr>
        <w:t>from</w:t>
      </w:r>
      <w:r w:rsidR="004759F3">
        <w:rPr>
          <w:lang w:val="en-GB"/>
        </w:rPr>
        <w:t xml:space="preserve"> the </w:t>
      </w:r>
      <w:r w:rsidR="0034569C">
        <w:rPr>
          <w:lang w:val="en-GB"/>
        </w:rPr>
        <w:t xml:space="preserve">group’s </w:t>
      </w:r>
      <w:r w:rsidR="004759F3">
        <w:rPr>
          <w:lang w:val="en-GB"/>
        </w:rPr>
        <w:t>corporate strategy: “</w:t>
      </w:r>
      <w:r w:rsidR="008941CD">
        <w:rPr>
          <w:lang w:val="en-GB"/>
        </w:rPr>
        <w:t>With t</w:t>
      </w:r>
      <w:r w:rsidR="00EE1008">
        <w:rPr>
          <w:lang w:val="en-GB"/>
        </w:rPr>
        <w:t>his combined document</w:t>
      </w:r>
      <w:r w:rsidR="00723D8D">
        <w:rPr>
          <w:lang w:val="en-GB"/>
        </w:rPr>
        <w:t>,</w:t>
      </w:r>
      <w:r w:rsidR="00EE1008">
        <w:rPr>
          <w:lang w:val="en-GB"/>
        </w:rPr>
        <w:t xml:space="preserve"> </w:t>
      </w:r>
      <w:r w:rsidR="004759F3">
        <w:rPr>
          <w:lang w:val="en-GB"/>
        </w:rPr>
        <w:t>Krones</w:t>
      </w:r>
      <w:r w:rsidR="00723D8D">
        <w:rPr>
          <w:lang w:val="en-GB"/>
        </w:rPr>
        <w:t xml:space="preserve"> demonstrates in no uncertain terms</w:t>
      </w:r>
      <w:r w:rsidR="004759F3">
        <w:rPr>
          <w:lang w:val="en-GB"/>
        </w:rPr>
        <w:t xml:space="preserve"> that </w:t>
      </w:r>
      <w:r w:rsidR="00403154">
        <w:rPr>
          <w:lang w:val="en-GB"/>
        </w:rPr>
        <w:t xml:space="preserve">the key </w:t>
      </w:r>
      <w:r w:rsidR="0034569C">
        <w:rPr>
          <w:lang w:val="en-GB"/>
        </w:rPr>
        <w:t xml:space="preserve">financial and sustainability </w:t>
      </w:r>
      <w:r w:rsidR="00403154">
        <w:rPr>
          <w:lang w:val="en-GB"/>
        </w:rPr>
        <w:t xml:space="preserve">performance indicators </w:t>
      </w:r>
      <w:r w:rsidR="0034569C">
        <w:rPr>
          <w:lang w:val="en-GB"/>
        </w:rPr>
        <w:t xml:space="preserve">are equally important </w:t>
      </w:r>
      <w:r w:rsidR="001870F1">
        <w:rPr>
          <w:lang w:val="en-GB"/>
        </w:rPr>
        <w:t xml:space="preserve">factors </w:t>
      </w:r>
      <w:r w:rsidR="0034569C">
        <w:rPr>
          <w:lang w:val="en-GB"/>
        </w:rPr>
        <w:t xml:space="preserve">for </w:t>
      </w:r>
      <w:r w:rsidR="001870F1">
        <w:rPr>
          <w:lang w:val="en-GB"/>
        </w:rPr>
        <w:t>the</w:t>
      </w:r>
      <w:r w:rsidR="0034569C">
        <w:rPr>
          <w:lang w:val="en-GB"/>
        </w:rPr>
        <w:t xml:space="preserve"> company.</w:t>
      </w:r>
      <w:r w:rsidR="00A54CC4" w:rsidRPr="009D1D85">
        <w:rPr>
          <w:lang w:val="en-GB"/>
        </w:rPr>
        <w:t xml:space="preserve"> </w:t>
      </w:r>
      <w:r w:rsidR="003D0FB9">
        <w:rPr>
          <w:lang w:val="en-GB"/>
        </w:rPr>
        <w:t>Fitting in perfectly with our new</w:t>
      </w:r>
      <w:r w:rsidR="00C46507">
        <w:rPr>
          <w:lang w:val="en-GB"/>
        </w:rPr>
        <w:t xml:space="preserve"> ‘</w:t>
      </w:r>
      <w:r w:rsidR="00A54CC4" w:rsidRPr="009D1D85">
        <w:rPr>
          <w:lang w:val="en-GB"/>
        </w:rPr>
        <w:t>Solutions beyond tomorrow</w:t>
      </w:r>
      <w:r w:rsidR="00C46507">
        <w:rPr>
          <w:lang w:val="en-GB"/>
        </w:rPr>
        <w:t>’</w:t>
      </w:r>
      <w:r w:rsidR="000C1A48">
        <w:rPr>
          <w:lang w:val="en-GB"/>
        </w:rPr>
        <w:t xml:space="preserve"> target</w:t>
      </w:r>
      <w:r w:rsidR="00C46507">
        <w:rPr>
          <w:lang w:val="en-GB"/>
        </w:rPr>
        <w:t xml:space="preserve">, </w:t>
      </w:r>
      <w:r w:rsidR="00CE400D">
        <w:rPr>
          <w:lang w:val="en-GB"/>
        </w:rPr>
        <w:t xml:space="preserve">commercial performance and sustainability performance </w:t>
      </w:r>
      <w:r w:rsidR="009F28DB">
        <w:rPr>
          <w:lang w:val="en-GB"/>
        </w:rPr>
        <w:t xml:space="preserve">are </w:t>
      </w:r>
      <w:r w:rsidR="00C64CE7">
        <w:rPr>
          <w:lang w:val="en-GB"/>
        </w:rPr>
        <w:t>accorded the same priority</w:t>
      </w:r>
      <w:r w:rsidR="00FB29B8">
        <w:rPr>
          <w:lang w:val="en-GB"/>
        </w:rPr>
        <w:t xml:space="preserve"> in our corporate strategy.</w:t>
      </w:r>
      <w:r w:rsidR="005E1E76">
        <w:rPr>
          <w:lang w:val="en-GB"/>
        </w:rPr>
        <w:t>”</w:t>
      </w:r>
    </w:p>
    <w:p w14:paraId="09D40769" w14:textId="77777777" w:rsidR="00084D2B" w:rsidRPr="009D1D85" w:rsidRDefault="00084D2B" w:rsidP="007F46F7">
      <w:pPr>
        <w:rPr>
          <w:lang w:val="en-GB"/>
        </w:rPr>
      </w:pPr>
    </w:p>
    <w:p w14:paraId="17B3B227" w14:textId="1F30E13F" w:rsidR="007F46F7" w:rsidRPr="009D1D85" w:rsidRDefault="005E1E76" w:rsidP="007F46F7">
      <w:pPr>
        <w:rPr>
          <w:lang w:val="en-GB"/>
        </w:rPr>
      </w:pPr>
      <w:r>
        <w:rPr>
          <w:lang w:val="en-GB"/>
        </w:rPr>
        <w:t>The complete annual report for</w:t>
      </w:r>
      <w:r w:rsidR="00CE2463" w:rsidRPr="009D1D85">
        <w:rPr>
          <w:lang w:val="en-GB"/>
        </w:rPr>
        <w:t xml:space="preserve"> 2022</w:t>
      </w:r>
      <w:r>
        <w:rPr>
          <w:lang w:val="en-GB"/>
        </w:rPr>
        <w:t>,</w:t>
      </w:r>
      <w:r w:rsidR="00CE2463" w:rsidRPr="009D1D85">
        <w:rPr>
          <w:lang w:val="en-GB"/>
        </w:rPr>
        <w:t xml:space="preserve"> in</w:t>
      </w:r>
      <w:r>
        <w:rPr>
          <w:lang w:val="en-GB"/>
        </w:rPr>
        <w:t xml:space="preserve">cluding the chapter on non-financial </w:t>
      </w:r>
      <w:r w:rsidR="00C77494">
        <w:rPr>
          <w:lang w:val="en-GB"/>
        </w:rPr>
        <w:t>performance</w:t>
      </w:r>
      <w:r>
        <w:rPr>
          <w:lang w:val="en-GB"/>
        </w:rPr>
        <w:t xml:space="preserve">, has been published on the internet </w:t>
      </w:r>
      <w:r w:rsidR="00981DF6">
        <w:rPr>
          <w:lang w:val="en-GB"/>
        </w:rPr>
        <w:t>at</w:t>
      </w:r>
      <w:r w:rsidR="00CE2463" w:rsidRPr="009D1D85">
        <w:rPr>
          <w:lang w:val="en-GB"/>
        </w:rPr>
        <w:t>: https://www.krones.com/de/unternehmen/investor-relations/geschaeftsbericht-konzern-2022.php</w:t>
      </w:r>
      <w:r w:rsidR="0002067F" w:rsidRPr="009D1D85">
        <w:rPr>
          <w:lang w:val="en-GB"/>
        </w:rPr>
        <w:t>.</w:t>
      </w:r>
    </w:p>
    <w:p w14:paraId="752922B7" w14:textId="77777777" w:rsidR="00E576A1" w:rsidRPr="009D1D85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</w:p>
    <w:p w14:paraId="4625BDFE" w14:textId="4A1C4082" w:rsidR="00E576A1" w:rsidRPr="009D1D85" w:rsidRDefault="005E1E76" w:rsidP="00E576A1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>
        <w:rPr>
          <w:rFonts w:ascii="Times New Roman" w:hAnsi="Times New Roman"/>
          <w:b/>
          <w:bCs/>
          <w:noProof w:val="0"/>
          <w:lang w:val="en-GB"/>
        </w:rPr>
        <w:t>Contact person</w:t>
      </w:r>
      <w:r w:rsidR="00E576A1" w:rsidRPr="009D1D85">
        <w:rPr>
          <w:rFonts w:ascii="Times New Roman" w:hAnsi="Times New Roman"/>
          <w:b/>
          <w:bCs/>
          <w:noProof w:val="0"/>
          <w:lang w:val="en-GB"/>
        </w:rPr>
        <w:t>:</w:t>
      </w:r>
    </w:p>
    <w:p w14:paraId="30F68853" w14:textId="77777777" w:rsidR="00E576A1" w:rsidRPr="009D1D85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9D1D85">
        <w:rPr>
          <w:rFonts w:ascii="Times New Roman" w:hAnsi="Times New Roman"/>
          <w:noProof w:val="0"/>
          <w:lang w:val="en-GB"/>
        </w:rPr>
        <w:t>Ingrid Reuschl</w:t>
      </w:r>
    </w:p>
    <w:p w14:paraId="7CD8A3D4" w14:textId="191FDA8D" w:rsidR="00E576A1" w:rsidRPr="009D1D85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9D1D85">
        <w:rPr>
          <w:rFonts w:ascii="Times New Roman" w:hAnsi="Times New Roman"/>
          <w:noProof w:val="0"/>
          <w:lang w:val="en-GB"/>
        </w:rPr>
        <w:t xml:space="preserve">Head of </w:t>
      </w:r>
      <w:r w:rsidR="00E20B86" w:rsidRPr="009D1D85">
        <w:rPr>
          <w:rFonts w:ascii="Times New Roman" w:hAnsi="Times New Roman"/>
          <w:noProof w:val="0"/>
          <w:lang w:val="en-GB"/>
        </w:rPr>
        <w:t>Corporate Communications</w:t>
      </w:r>
    </w:p>
    <w:p w14:paraId="1E11E764" w14:textId="77777777" w:rsidR="00E576A1" w:rsidRPr="009D1D85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9D1D85">
        <w:rPr>
          <w:rFonts w:ascii="Times New Roman" w:hAnsi="Times New Roman"/>
          <w:noProof w:val="0"/>
          <w:lang w:val="en-GB"/>
        </w:rPr>
        <w:t>KRONES AG</w:t>
      </w:r>
    </w:p>
    <w:p w14:paraId="2FE6A60B" w14:textId="14AB56E0" w:rsidR="00E576A1" w:rsidRPr="009D1D85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9D1D85">
        <w:rPr>
          <w:rFonts w:ascii="Times New Roman" w:hAnsi="Times New Roman"/>
          <w:noProof w:val="0"/>
          <w:lang w:val="en-GB"/>
        </w:rPr>
        <w:t xml:space="preserve">Tel.: </w:t>
      </w:r>
      <w:r w:rsidRPr="009D1D85">
        <w:rPr>
          <w:rFonts w:ascii="Times New Roman" w:hAnsi="Times New Roman"/>
          <w:noProof w:val="0"/>
          <w:lang w:val="en-GB"/>
        </w:rPr>
        <w:tab/>
        <w:t>+49 9401</w:t>
      </w:r>
      <w:r w:rsidR="00E20B86" w:rsidRPr="009D1D85">
        <w:rPr>
          <w:rFonts w:ascii="Times New Roman" w:hAnsi="Times New Roman"/>
          <w:noProof w:val="0"/>
          <w:lang w:val="en-GB"/>
        </w:rPr>
        <w:t xml:space="preserve"> </w:t>
      </w:r>
      <w:r w:rsidRPr="009D1D85">
        <w:rPr>
          <w:rFonts w:ascii="Times New Roman" w:hAnsi="Times New Roman"/>
          <w:noProof w:val="0"/>
          <w:lang w:val="en-GB"/>
        </w:rPr>
        <w:t>70</w:t>
      </w:r>
      <w:r w:rsidR="00E20B86" w:rsidRPr="009D1D85">
        <w:rPr>
          <w:rFonts w:ascii="Times New Roman" w:hAnsi="Times New Roman"/>
          <w:noProof w:val="0"/>
          <w:lang w:val="en-GB"/>
        </w:rPr>
        <w:t>-</w:t>
      </w:r>
      <w:r w:rsidRPr="009D1D85">
        <w:rPr>
          <w:rFonts w:ascii="Times New Roman" w:hAnsi="Times New Roman"/>
          <w:noProof w:val="0"/>
          <w:lang w:val="en-GB"/>
        </w:rPr>
        <w:t>1970</w:t>
      </w:r>
    </w:p>
    <w:p w14:paraId="3E7CCF1C" w14:textId="776D4270" w:rsidR="00E576A1" w:rsidRPr="009D1D85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9D1D85">
        <w:rPr>
          <w:rFonts w:ascii="Times New Roman" w:hAnsi="Times New Roman"/>
          <w:noProof w:val="0"/>
          <w:lang w:val="en-GB"/>
        </w:rPr>
        <w:t>E</w:t>
      </w:r>
      <w:r w:rsidR="002303AA" w:rsidRPr="009D1D85">
        <w:rPr>
          <w:rFonts w:ascii="Times New Roman" w:hAnsi="Times New Roman"/>
          <w:noProof w:val="0"/>
          <w:lang w:val="en-GB"/>
        </w:rPr>
        <w:t>m</w:t>
      </w:r>
      <w:r w:rsidRPr="009D1D85">
        <w:rPr>
          <w:rFonts w:ascii="Times New Roman" w:hAnsi="Times New Roman"/>
          <w:noProof w:val="0"/>
          <w:lang w:val="en-GB"/>
        </w:rPr>
        <w:t xml:space="preserve">ail: </w:t>
      </w:r>
      <w:r w:rsidRPr="009D1D85">
        <w:rPr>
          <w:rFonts w:ascii="Times New Roman" w:hAnsi="Times New Roman"/>
          <w:noProof w:val="0"/>
          <w:lang w:val="en-GB"/>
        </w:rPr>
        <w:tab/>
        <w:t>presse@krones.com</w:t>
      </w:r>
    </w:p>
    <w:p w14:paraId="55223A37" w14:textId="57DA5FAF" w:rsidR="0090794A" w:rsidRPr="009D1D85" w:rsidRDefault="0090794A">
      <w:pPr>
        <w:rPr>
          <w:lang w:val="en-GB"/>
        </w:rPr>
      </w:pPr>
    </w:p>
    <w:p w14:paraId="6F95A7F2" w14:textId="77777777" w:rsidR="00CE2463" w:rsidRPr="009D1D85" w:rsidRDefault="00CE2463">
      <w:pPr>
        <w:rPr>
          <w:lang w:val="en-GB"/>
        </w:rPr>
      </w:pPr>
    </w:p>
    <w:sectPr w:rsidR="00CE2463" w:rsidRPr="009D1D85" w:rsidSect="005A11E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CD20" w14:textId="77777777" w:rsidR="009C3507" w:rsidRDefault="009C3507" w:rsidP="00E576A1">
      <w:r>
        <w:separator/>
      </w:r>
    </w:p>
  </w:endnote>
  <w:endnote w:type="continuationSeparator" w:id="0">
    <w:p w14:paraId="75AAF1DD" w14:textId="77777777" w:rsidR="009C3507" w:rsidRDefault="009C3507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9E5495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7AEA994A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</w:t>
          </w:r>
          <w:r w:rsidR="00883806">
            <w:rPr>
              <w:sz w:val="14"/>
            </w:rPr>
            <w:t xml:space="preserve"> Dept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455B3230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</w:t>
          </w:r>
          <w:r w:rsidR="00883806">
            <w:rPr>
              <w:sz w:val="14"/>
            </w:rPr>
            <w:t>.</w:t>
          </w:r>
        </w:p>
        <w:p w14:paraId="55EC2C37" w14:textId="4E9792E9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>
            <w:rPr>
              <w:sz w:val="14"/>
              <w:lang w:val="it-IT"/>
            </w:rPr>
            <w:t>E</w:t>
          </w:r>
          <w:r w:rsidR="00F461EE"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+49 9401 70 1970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>Beleg erbeten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>Veuillez envoyer une copie de la publication à: KRONES AG</w:t>
          </w:r>
        </w:p>
        <w:p w14:paraId="5C93B7E3" w14:textId="77777777" w:rsidR="008A3F9B" w:rsidRPr="004513AE" w:rsidRDefault="008A3F9B" w:rsidP="008A3F9B">
          <w:pPr>
            <w:pStyle w:val="Fuzeile"/>
            <w:spacing w:line="156" w:lineRule="exact"/>
            <w:rPr>
              <w:sz w:val="14"/>
              <w:lang w:val="es-ES_tradnl"/>
            </w:rPr>
          </w:pPr>
          <w:r w:rsidRPr="004513AE">
            <w:rPr>
              <w:sz w:val="14"/>
              <w:lang w:val="es-ES_tradnl"/>
            </w:rPr>
            <w:t>Sírvanse enviar una copia de la publicación a: KRONES AG</w:t>
          </w:r>
        </w:p>
      </w:tc>
    </w:tr>
  </w:tbl>
  <w:p w14:paraId="6360B70E" w14:textId="77777777" w:rsidR="008A3F9B" w:rsidRPr="004513AE" w:rsidRDefault="008A3F9B" w:rsidP="008A3F9B">
    <w:pPr>
      <w:pStyle w:val="Fuzeile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BB531" w14:textId="77777777" w:rsidR="009C3507" w:rsidRDefault="009C3507" w:rsidP="00E576A1">
      <w:r>
        <w:separator/>
      </w:r>
    </w:p>
  </w:footnote>
  <w:footnote w:type="continuationSeparator" w:id="0">
    <w:p w14:paraId="002EA7A1" w14:textId="77777777" w:rsidR="009C3507" w:rsidRDefault="009C3507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2122577">
    <w:abstractNumId w:val="1"/>
  </w:num>
  <w:num w:numId="2" w16cid:durableId="641694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F53"/>
    <w:rsid w:val="0002067F"/>
    <w:rsid w:val="0003061A"/>
    <w:rsid w:val="000548AB"/>
    <w:rsid w:val="00055F8E"/>
    <w:rsid w:val="00070009"/>
    <w:rsid w:val="0007146D"/>
    <w:rsid w:val="0007432F"/>
    <w:rsid w:val="0007465C"/>
    <w:rsid w:val="00074E47"/>
    <w:rsid w:val="00077D8E"/>
    <w:rsid w:val="00083D51"/>
    <w:rsid w:val="00084D2B"/>
    <w:rsid w:val="00086A35"/>
    <w:rsid w:val="00094736"/>
    <w:rsid w:val="000956AA"/>
    <w:rsid w:val="000A0A1E"/>
    <w:rsid w:val="000A6EB9"/>
    <w:rsid w:val="000A78E1"/>
    <w:rsid w:val="000B15A9"/>
    <w:rsid w:val="000B4F72"/>
    <w:rsid w:val="000B6B9B"/>
    <w:rsid w:val="000C1A48"/>
    <w:rsid w:val="000C73FD"/>
    <w:rsid w:val="000D141E"/>
    <w:rsid w:val="000E31C6"/>
    <w:rsid w:val="000F77AB"/>
    <w:rsid w:val="000F7BE9"/>
    <w:rsid w:val="001019AC"/>
    <w:rsid w:val="00104F98"/>
    <w:rsid w:val="00106E37"/>
    <w:rsid w:val="00111881"/>
    <w:rsid w:val="00124AE0"/>
    <w:rsid w:val="00124DF1"/>
    <w:rsid w:val="001270CC"/>
    <w:rsid w:val="00145425"/>
    <w:rsid w:val="001561DA"/>
    <w:rsid w:val="0015639F"/>
    <w:rsid w:val="00157912"/>
    <w:rsid w:val="00177656"/>
    <w:rsid w:val="001870F1"/>
    <w:rsid w:val="00194FA2"/>
    <w:rsid w:val="001A3420"/>
    <w:rsid w:val="001B2A49"/>
    <w:rsid w:val="001D3486"/>
    <w:rsid w:val="001D40C2"/>
    <w:rsid w:val="001E10A3"/>
    <w:rsid w:val="001E10C9"/>
    <w:rsid w:val="00210D5C"/>
    <w:rsid w:val="00211537"/>
    <w:rsid w:val="00224479"/>
    <w:rsid w:val="00225612"/>
    <w:rsid w:val="002303AA"/>
    <w:rsid w:val="002307E9"/>
    <w:rsid w:val="002419DE"/>
    <w:rsid w:val="00253653"/>
    <w:rsid w:val="0025481E"/>
    <w:rsid w:val="00264270"/>
    <w:rsid w:val="00270288"/>
    <w:rsid w:val="00273234"/>
    <w:rsid w:val="00280558"/>
    <w:rsid w:val="00290821"/>
    <w:rsid w:val="002913E6"/>
    <w:rsid w:val="00297985"/>
    <w:rsid w:val="002A42F9"/>
    <w:rsid w:val="002B7A22"/>
    <w:rsid w:val="002C5503"/>
    <w:rsid w:val="002D0ACB"/>
    <w:rsid w:val="0031285E"/>
    <w:rsid w:val="003162F4"/>
    <w:rsid w:val="00316738"/>
    <w:rsid w:val="00324CE7"/>
    <w:rsid w:val="003307E1"/>
    <w:rsid w:val="003353C5"/>
    <w:rsid w:val="0034569C"/>
    <w:rsid w:val="003819BF"/>
    <w:rsid w:val="003A7D38"/>
    <w:rsid w:val="003C2B96"/>
    <w:rsid w:val="003C3748"/>
    <w:rsid w:val="003D0FB9"/>
    <w:rsid w:val="003D167C"/>
    <w:rsid w:val="003D3135"/>
    <w:rsid w:val="003D40F2"/>
    <w:rsid w:val="003E2203"/>
    <w:rsid w:val="003F1C22"/>
    <w:rsid w:val="003F58B0"/>
    <w:rsid w:val="003F5CBC"/>
    <w:rsid w:val="00403154"/>
    <w:rsid w:val="00404174"/>
    <w:rsid w:val="004102BB"/>
    <w:rsid w:val="004140D2"/>
    <w:rsid w:val="004428A0"/>
    <w:rsid w:val="00446EDE"/>
    <w:rsid w:val="004513AE"/>
    <w:rsid w:val="00451E7C"/>
    <w:rsid w:val="004759F3"/>
    <w:rsid w:val="004D4800"/>
    <w:rsid w:val="004E0AF4"/>
    <w:rsid w:val="004E3472"/>
    <w:rsid w:val="004E6039"/>
    <w:rsid w:val="004E7993"/>
    <w:rsid w:val="004F11D6"/>
    <w:rsid w:val="004F6913"/>
    <w:rsid w:val="005058D4"/>
    <w:rsid w:val="00507BF7"/>
    <w:rsid w:val="00525E87"/>
    <w:rsid w:val="0053665C"/>
    <w:rsid w:val="0054266B"/>
    <w:rsid w:val="00554417"/>
    <w:rsid w:val="005617FB"/>
    <w:rsid w:val="00563AA4"/>
    <w:rsid w:val="00566A98"/>
    <w:rsid w:val="00574BC7"/>
    <w:rsid w:val="00575497"/>
    <w:rsid w:val="005762C6"/>
    <w:rsid w:val="005833CB"/>
    <w:rsid w:val="0059628D"/>
    <w:rsid w:val="005A1122"/>
    <w:rsid w:val="005A11E9"/>
    <w:rsid w:val="005B16C0"/>
    <w:rsid w:val="005B3116"/>
    <w:rsid w:val="005C0E1A"/>
    <w:rsid w:val="005C3FCB"/>
    <w:rsid w:val="005C42AF"/>
    <w:rsid w:val="005C50D6"/>
    <w:rsid w:val="005D6329"/>
    <w:rsid w:val="005E1E76"/>
    <w:rsid w:val="005E7225"/>
    <w:rsid w:val="0060205D"/>
    <w:rsid w:val="006062EA"/>
    <w:rsid w:val="00607581"/>
    <w:rsid w:val="00617365"/>
    <w:rsid w:val="00627A3C"/>
    <w:rsid w:val="0063424D"/>
    <w:rsid w:val="00643BEF"/>
    <w:rsid w:val="00646FCF"/>
    <w:rsid w:val="00653631"/>
    <w:rsid w:val="00654D25"/>
    <w:rsid w:val="0065673E"/>
    <w:rsid w:val="00657418"/>
    <w:rsid w:val="00662CC7"/>
    <w:rsid w:val="00676BCF"/>
    <w:rsid w:val="00686108"/>
    <w:rsid w:val="006B2589"/>
    <w:rsid w:val="006B305D"/>
    <w:rsid w:val="006B7A09"/>
    <w:rsid w:val="006C02EA"/>
    <w:rsid w:val="006C353E"/>
    <w:rsid w:val="006D20DA"/>
    <w:rsid w:val="006E0CBF"/>
    <w:rsid w:val="006F07CE"/>
    <w:rsid w:val="006F4760"/>
    <w:rsid w:val="007044ED"/>
    <w:rsid w:val="007145CB"/>
    <w:rsid w:val="00715B12"/>
    <w:rsid w:val="00723D8D"/>
    <w:rsid w:val="00724359"/>
    <w:rsid w:val="00740C09"/>
    <w:rsid w:val="007428CF"/>
    <w:rsid w:val="00746DB4"/>
    <w:rsid w:val="007479E0"/>
    <w:rsid w:val="00751563"/>
    <w:rsid w:val="007653BF"/>
    <w:rsid w:val="00777EB5"/>
    <w:rsid w:val="00781BFB"/>
    <w:rsid w:val="00783EEB"/>
    <w:rsid w:val="00784995"/>
    <w:rsid w:val="00791CF8"/>
    <w:rsid w:val="007B5DBC"/>
    <w:rsid w:val="007C11A9"/>
    <w:rsid w:val="007E75D8"/>
    <w:rsid w:val="007F46F7"/>
    <w:rsid w:val="00810D0A"/>
    <w:rsid w:val="00812D9D"/>
    <w:rsid w:val="00817D38"/>
    <w:rsid w:val="00822354"/>
    <w:rsid w:val="008358D0"/>
    <w:rsid w:val="0087698C"/>
    <w:rsid w:val="00880EB9"/>
    <w:rsid w:val="0088293F"/>
    <w:rsid w:val="00883806"/>
    <w:rsid w:val="008941CD"/>
    <w:rsid w:val="00894DBA"/>
    <w:rsid w:val="00896FE0"/>
    <w:rsid w:val="008A3F9B"/>
    <w:rsid w:val="008A49E6"/>
    <w:rsid w:val="008B07AC"/>
    <w:rsid w:val="008C2D05"/>
    <w:rsid w:val="008C60A8"/>
    <w:rsid w:val="008E4B45"/>
    <w:rsid w:val="008E7500"/>
    <w:rsid w:val="00902A16"/>
    <w:rsid w:val="009078D6"/>
    <w:rsid w:val="0090794A"/>
    <w:rsid w:val="009237D7"/>
    <w:rsid w:val="00924072"/>
    <w:rsid w:val="0095269F"/>
    <w:rsid w:val="0095556B"/>
    <w:rsid w:val="009575C7"/>
    <w:rsid w:val="00962391"/>
    <w:rsid w:val="00981DF6"/>
    <w:rsid w:val="009823C7"/>
    <w:rsid w:val="00985A4B"/>
    <w:rsid w:val="009943E7"/>
    <w:rsid w:val="009975EC"/>
    <w:rsid w:val="009B587A"/>
    <w:rsid w:val="009C3507"/>
    <w:rsid w:val="009D1D85"/>
    <w:rsid w:val="009D378E"/>
    <w:rsid w:val="009E3061"/>
    <w:rsid w:val="009E5495"/>
    <w:rsid w:val="009E6861"/>
    <w:rsid w:val="009E6BF8"/>
    <w:rsid w:val="009E747A"/>
    <w:rsid w:val="009F158B"/>
    <w:rsid w:val="009F28DB"/>
    <w:rsid w:val="009F47E3"/>
    <w:rsid w:val="009F4BF0"/>
    <w:rsid w:val="00A044DF"/>
    <w:rsid w:val="00A04734"/>
    <w:rsid w:val="00A068C7"/>
    <w:rsid w:val="00A17BCE"/>
    <w:rsid w:val="00A20A8B"/>
    <w:rsid w:val="00A24F83"/>
    <w:rsid w:val="00A46238"/>
    <w:rsid w:val="00A521B5"/>
    <w:rsid w:val="00A54CC4"/>
    <w:rsid w:val="00A5531D"/>
    <w:rsid w:val="00A64A0D"/>
    <w:rsid w:val="00A7481A"/>
    <w:rsid w:val="00A757CD"/>
    <w:rsid w:val="00A86C5B"/>
    <w:rsid w:val="00A8739F"/>
    <w:rsid w:val="00A87B64"/>
    <w:rsid w:val="00A94666"/>
    <w:rsid w:val="00AA4B70"/>
    <w:rsid w:val="00AA7101"/>
    <w:rsid w:val="00AB1593"/>
    <w:rsid w:val="00AC0B1D"/>
    <w:rsid w:val="00AE1FEF"/>
    <w:rsid w:val="00AF0CBF"/>
    <w:rsid w:val="00B07B98"/>
    <w:rsid w:val="00B12632"/>
    <w:rsid w:val="00B45C8D"/>
    <w:rsid w:val="00B77E2F"/>
    <w:rsid w:val="00B933A2"/>
    <w:rsid w:val="00BB7089"/>
    <w:rsid w:val="00BC5F59"/>
    <w:rsid w:val="00BC5F8C"/>
    <w:rsid w:val="00BD0873"/>
    <w:rsid w:val="00BD2858"/>
    <w:rsid w:val="00BE055D"/>
    <w:rsid w:val="00BE7F06"/>
    <w:rsid w:val="00BF5DE0"/>
    <w:rsid w:val="00C1586F"/>
    <w:rsid w:val="00C167FB"/>
    <w:rsid w:val="00C213A6"/>
    <w:rsid w:val="00C21D73"/>
    <w:rsid w:val="00C23682"/>
    <w:rsid w:val="00C26256"/>
    <w:rsid w:val="00C33AB1"/>
    <w:rsid w:val="00C3739F"/>
    <w:rsid w:val="00C3782C"/>
    <w:rsid w:val="00C37E48"/>
    <w:rsid w:val="00C46507"/>
    <w:rsid w:val="00C50B4E"/>
    <w:rsid w:val="00C516C2"/>
    <w:rsid w:val="00C62084"/>
    <w:rsid w:val="00C64CE7"/>
    <w:rsid w:val="00C67D63"/>
    <w:rsid w:val="00C73D7F"/>
    <w:rsid w:val="00C74813"/>
    <w:rsid w:val="00C7536B"/>
    <w:rsid w:val="00C75777"/>
    <w:rsid w:val="00C77494"/>
    <w:rsid w:val="00C878C3"/>
    <w:rsid w:val="00CA43BB"/>
    <w:rsid w:val="00CA61D3"/>
    <w:rsid w:val="00CB2CE3"/>
    <w:rsid w:val="00CE2463"/>
    <w:rsid w:val="00CE400D"/>
    <w:rsid w:val="00CF394A"/>
    <w:rsid w:val="00CF54A1"/>
    <w:rsid w:val="00D1358D"/>
    <w:rsid w:val="00D239AC"/>
    <w:rsid w:val="00D2780A"/>
    <w:rsid w:val="00D41467"/>
    <w:rsid w:val="00D46DE7"/>
    <w:rsid w:val="00D47E5F"/>
    <w:rsid w:val="00D6661E"/>
    <w:rsid w:val="00D70893"/>
    <w:rsid w:val="00D71987"/>
    <w:rsid w:val="00D74CAA"/>
    <w:rsid w:val="00D768C9"/>
    <w:rsid w:val="00D77F85"/>
    <w:rsid w:val="00D82C90"/>
    <w:rsid w:val="00D8365E"/>
    <w:rsid w:val="00D8714C"/>
    <w:rsid w:val="00D872CA"/>
    <w:rsid w:val="00D87991"/>
    <w:rsid w:val="00DA4F07"/>
    <w:rsid w:val="00DA5E9B"/>
    <w:rsid w:val="00DB25CA"/>
    <w:rsid w:val="00DB78F2"/>
    <w:rsid w:val="00DC0DD5"/>
    <w:rsid w:val="00DE0A24"/>
    <w:rsid w:val="00DF1536"/>
    <w:rsid w:val="00E2089E"/>
    <w:rsid w:val="00E20B86"/>
    <w:rsid w:val="00E22866"/>
    <w:rsid w:val="00E23B01"/>
    <w:rsid w:val="00E25D5C"/>
    <w:rsid w:val="00E34479"/>
    <w:rsid w:val="00E37014"/>
    <w:rsid w:val="00E41003"/>
    <w:rsid w:val="00E45026"/>
    <w:rsid w:val="00E464AE"/>
    <w:rsid w:val="00E576A1"/>
    <w:rsid w:val="00E6218D"/>
    <w:rsid w:val="00E63AA2"/>
    <w:rsid w:val="00E7333A"/>
    <w:rsid w:val="00E90D2F"/>
    <w:rsid w:val="00E938B7"/>
    <w:rsid w:val="00EC2454"/>
    <w:rsid w:val="00EC3E18"/>
    <w:rsid w:val="00ED118E"/>
    <w:rsid w:val="00EE1008"/>
    <w:rsid w:val="00EF56EE"/>
    <w:rsid w:val="00F00D7E"/>
    <w:rsid w:val="00F077E2"/>
    <w:rsid w:val="00F24776"/>
    <w:rsid w:val="00F3281F"/>
    <w:rsid w:val="00F34FB4"/>
    <w:rsid w:val="00F4147C"/>
    <w:rsid w:val="00F461EE"/>
    <w:rsid w:val="00F60172"/>
    <w:rsid w:val="00F6047E"/>
    <w:rsid w:val="00F72BDA"/>
    <w:rsid w:val="00F832F6"/>
    <w:rsid w:val="00F84A1E"/>
    <w:rsid w:val="00F93609"/>
    <w:rsid w:val="00FA1ABE"/>
    <w:rsid w:val="00FA22BB"/>
    <w:rsid w:val="00FB29B8"/>
    <w:rsid w:val="00FB2A6A"/>
    <w:rsid w:val="00FC2D82"/>
    <w:rsid w:val="00FD382C"/>
    <w:rsid w:val="00FE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50B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0B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0B4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0B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0B4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606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5440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11</cp:revision>
  <cp:lastPrinted>2023-03-28T07:51:00Z</cp:lastPrinted>
  <dcterms:created xsi:type="dcterms:W3CDTF">2023-04-12T10:11:00Z</dcterms:created>
  <dcterms:modified xsi:type="dcterms:W3CDTF">2023-04-17T05:49:00Z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-2120046586</vt:i4>
  </property>
  <property fmtid="{D5CDD505-2E9C-101B-9397-08002B2CF9AE}" pid="3" name="_NewReviewCycle">
    <vt:lpwstr/>
  </property>
  <property fmtid="{D5CDD505-2E9C-101B-9397-08002B2CF9AE}" pid="4" name="_EmailSubject">
    <vt:lpwstr>Nichtfinanzielle Erklärung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  <property fmtid="{D5CDD505-2E9C-101B-9397-08002B2CF9AE}" pid="7" name="_PreviousAdHocReviewCycleID">
    <vt:i4>-226709948</vt:i4>
  </property>
</Properties>
</file>