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417B38C1" w:rsidR="00E576A1" w:rsidRDefault="003711B9" w:rsidP="003711B9">
      <w:pPr>
        <w:jc w:val="right"/>
      </w:pPr>
      <w:r>
        <w:t>24</w:t>
      </w:r>
      <w:r w:rsidR="00E576A1">
        <w:t>.10.2023</w:t>
      </w:r>
    </w:p>
    <w:p w14:paraId="07902196" w14:textId="77777777" w:rsidR="00370C7C" w:rsidRDefault="00370C7C" w:rsidP="00E576A1">
      <w:pPr>
        <w:pStyle w:val="PrIText"/>
        <w:rPr>
          <w:rFonts w:cs="Times"/>
          <w:sz w:val="36"/>
          <w:szCs w:val="36"/>
        </w:rPr>
      </w:pPr>
    </w:p>
    <w:p w14:paraId="05CB1CC6" w14:textId="076FBD4E" w:rsidR="00211537" w:rsidRPr="00621E6A" w:rsidRDefault="00B33801" w:rsidP="00E576A1">
      <w:pPr>
        <w:pStyle w:val="PrIText"/>
        <w:rPr>
          <w:rFonts w:cs="Times"/>
          <w:sz w:val="36"/>
          <w:szCs w:val="36"/>
        </w:rPr>
      </w:pPr>
      <w:r>
        <w:rPr>
          <w:sz w:val="36"/>
        </w:rPr>
        <w:t xml:space="preserve">Volvemos a hacernos con el oro: Krones se sube al podio con su calificación EcoVadis </w:t>
      </w:r>
    </w:p>
    <w:p w14:paraId="6187CABD" w14:textId="77777777" w:rsidR="00E576A1" w:rsidRPr="00621E6A" w:rsidRDefault="00E576A1" w:rsidP="00E576A1">
      <w:pPr>
        <w:spacing w:line="320" w:lineRule="exact"/>
        <w:rPr>
          <w:rFonts w:ascii="Times" w:hAnsi="Times" w:cs="Times"/>
        </w:rPr>
      </w:pPr>
    </w:p>
    <w:p w14:paraId="5C76DDA7" w14:textId="6671739A" w:rsidR="00D82C90" w:rsidRDefault="002E0D12" w:rsidP="00E576A1">
      <w:pPr>
        <w:pStyle w:val="Listenabsatz"/>
        <w:numPr>
          <w:ilvl w:val="0"/>
          <w:numId w:val="1"/>
        </w:numPr>
        <w:spacing w:after="120" w:line="320" w:lineRule="exact"/>
        <w:rPr>
          <w:rFonts w:ascii="Times" w:eastAsia="Times New Roman" w:hAnsi="Times" w:cs="Times"/>
        </w:rPr>
      </w:pPr>
      <w:r>
        <w:rPr>
          <w:rFonts w:ascii="Times" w:hAnsi="Times"/>
        </w:rPr>
        <w:t xml:space="preserve">Krones ha completado el último proceso de evaluación de sostenibilidad de EcoVadis con una medalla de oro. </w:t>
      </w:r>
    </w:p>
    <w:p w14:paraId="1859CDE4" w14:textId="0DC797CF" w:rsidR="002E0D12" w:rsidRDefault="00370C7C" w:rsidP="007F46F7">
      <w:pPr>
        <w:pStyle w:val="Listenabsatz"/>
        <w:numPr>
          <w:ilvl w:val="0"/>
          <w:numId w:val="1"/>
        </w:numPr>
        <w:spacing w:after="120" w:line="320" w:lineRule="exact"/>
        <w:rPr>
          <w:rFonts w:ascii="Times" w:eastAsia="Times New Roman" w:hAnsi="Times" w:cs="Times"/>
        </w:rPr>
      </w:pPr>
      <w:r>
        <w:rPr>
          <w:rFonts w:ascii="Times" w:hAnsi="Times"/>
        </w:rPr>
        <w:t>El grupo tecnológico ha obtenido una puntuación total de 72 puntos de un máximo posible de 100.</w:t>
      </w:r>
    </w:p>
    <w:p w14:paraId="370C8B88" w14:textId="6881D123" w:rsidR="00BF5DE0" w:rsidRDefault="00370C7C" w:rsidP="007F46F7">
      <w:pPr>
        <w:pStyle w:val="Listenabsatz"/>
        <w:numPr>
          <w:ilvl w:val="0"/>
          <w:numId w:val="1"/>
        </w:numPr>
        <w:spacing w:after="120" w:line="320" w:lineRule="exact"/>
        <w:rPr>
          <w:rFonts w:ascii="Times" w:eastAsia="Times New Roman" w:hAnsi="Times" w:cs="Times"/>
        </w:rPr>
      </w:pPr>
      <w:r>
        <w:rPr>
          <w:rFonts w:ascii="Times" w:hAnsi="Times"/>
        </w:rPr>
        <w:t xml:space="preserve">Así, Krones se sitúa entre el cinco por ciento de las empresas mejor valoradas de su sector. </w:t>
      </w:r>
    </w:p>
    <w:p w14:paraId="4DB5E224" w14:textId="482E645A" w:rsidR="00CE14AD" w:rsidRDefault="00CE14AD" w:rsidP="00CE14AD"/>
    <w:p w14:paraId="730E088A" w14:textId="77C7833E" w:rsidR="00BD08C2" w:rsidRPr="006E026F" w:rsidRDefault="5426D5CD" w:rsidP="000407B6">
      <w:pPr>
        <w:rPr>
          <w:rFonts w:ascii="Times" w:hAnsi="Times" w:cs="Times"/>
          <w:color w:val="FF0000"/>
        </w:rPr>
      </w:pPr>
      <w:r>
        <w:t xml:space="preserve">En la actual ronda de las prestigiosas evaluaciones de sostenibilidad EcoVadis, el Grupo Krones </w:t>
      </w:r>
      <w:r>
        <w:rPr>
          <w:rFonts w:ascii="Times" w:hAnsi="Times"/>
        </w:rPr>
        <w:t xml:space="preserve">ha sido galardonado con una medalla de oro. "Una confirmación estupenda, y una señal importante para todos nuestros accionistas: con nuestra estrategia en materia de ESG, estamos cada vez más cerca de alcanzar nuestros ambiciosos objetivos en el campo de la sostenibilidad". Así de entusiasmado se muestra Peter Steger, </w:t>
      </w:r>
      <w:r w:rsidR="000012F1">
        <w:t xml:space="preserve">director de sostenibilidad corporativa, cuando compara </w:t>
      </w:r>
      <w:r>
        <w:rPr>
          <w:rFonts w:ascii="Times" w:hAnsi="Times"/>
        </w:rPr>
        <w:t>los resultados actuales con los de los últimos años, en los que el grupo tecnológico logró alzarse dos veces consecutivas con la medalla de plata.</w:t>
      </w:r>
    </w:p>
    <w:p w14:paraId="582B9946" w14:textId="1BA3F869" w:rsidR="00FA5375" w:rsidRDefault="00FA5375" w:rsidP="000407B6">
      <w:pPr>
        <w:rPr>
          <w:rFonts w:ascii="Times" w:hAnsi="Times" w:cs="Times"/>
        </w:rPr>
      </w:pPr>
    </w:p>
    <w:p w14:paraId="7C7D9B40" w14:textId="6FD20DE8" w:rsidR="00FA5375" w:rsidRPr="00FA5375" w:rsidRDefault="00FA5375" w:rsidP="000407B6">
      <w:pPr>
        <w:rPr>
          <w:rFonts w:ascii="Times" w:hAnsi="Times" w:cs="Times"/>
          <w:b/>
        </w:rPr>
      </w:pPr>
      <w:r>
        <w:rPr>
          <w:rFonts w:ascii="Times" w:hAnsi="Times"/>
          <w:b/>
        </w:rPr>
        <w:t xml:space="preserve">La perspectiva de grupo es la clave </w:t>
      </w:r>
    </w:p>
    <w:p w14:paraId="03E68918" w14:textId="77777777" w:rsidR="00F2706C" w:rsidRDefault="00F2706C" w:rsidP="000407B6">
      <w:pPr>
        <w:rPr>
          <w:rFonts w:ascii="Times" w:hAnsi="Times" w:cs="Times"/>
        </w:rPr>
      </w:pPr>
    </w:p>
    <w:p w14:paraId="4C85D163" w14:textId="3D11761B" w:rsidR="00FA5375" w:rsidRDefault="00F43245" w:rsidP="00706FCE">
      <w:r>
        <w:rPr>
          <w:rFonts w:ascii="Times" w:hAnsi="Times"/>
        </w:rPr>
        <w:t xml:space="preserve">Hace ya varias décadas que Krones trabaja por mejorar la sostenibilidad de sus procesos operativos y de creación de valor añadido. Un año clave fue 2010, cuando lanzó su línea de productos sostenibles enviro, pero la empresa ya había publicado sus primeros informes sobre Responsabilidad Social Corporativa algunos años antes. La nueva valoración con la medalla de oro es el fruto de la constante labor de optimización de procesos y medidas ya existentes y de la elaboración de informes basados en los estándares de la iniciativa GRI, así como de los esfuerzos por aplicar en todo el Grupo los criterios ESG de gobernanza corporativa. </w:t>
      </w:r>
      <w:r>
        <w:t>"Si nos tomamos la sostenibilidad en serio, debemos incluir en nuestros esfuerzos por lograrla a todas las entidades que conforman el grupo empresarial. Nuestro Grupo es muy complejo, y eso fue un gran reto desde el principio", recuerda Peter Steger. "Por eso, en los últimos años hemos colaborado intensamente con todas las áreas relacionadas con los criterios ESG, así como con coordinadores internacionales, para establecer en todo el Grupo un conjunto común de estándares, requisitos y procesos de control".</w:t>
      </w:r>
    </w:p>
    <w:p w14:paraId="7981A1C8" w14:textId="77777777" w:rsidR="00326C71" w:rsidRDefault="00326C71" w:rsidP="00326C71"/>
    <w:p w14:paraId="2B029021" w14:textId="7DB3E819" w:rsidR="00917900" w:rsidRPr="002F2028" w:rsidRDefault="002F78CB" w:rsidP="00326C71">
      <w:pPr>
        <w:rPr>
          <w:b/>
          <w:bCs/>
        </w:rPr>
      </w:pPr>
      <w:r>
        <w:rPr>
          <w:b/>
        </w:rPr>
        <w:t>La calificación, criterio importante para los clientes</w:t>
      </w:r>
    </w:p>
    <w:p w14:paraId="627B92CB" w14:textId="77777777" w:rsidR="00917900" w:rsidRDefault="00917900" w:rsidP="00326C71"/>
    <w:p w14:paraId="6BA2CC76" w14:textId="77777777" w:rsidR="005C6383" w:rsidRDefault="7828049F" w:rsidP="00CD402A">
      <w:r>
        <w:lastRenderedPageBreak/>
        <w:t xml:space="preserve">La actual calificación de EcoVadis es la confirmación de que Krones ha dado los pasos acertados: los datos publicados en octubre le dan a la empresa una puntuación de 72 sobre 100, once puntos más que en la edición anterior. Así, Krones obtiene una medalla de oro y se sitúa entre el cinco por ciento de las empresas mejor valoradas de su sector. </w:t>
      </w:r>
    </w:p>
    <w:p w14:paraId="6A5B31B9" w14:textId="77777777" w:rsidR="005C6383" w:rsidRDefault="005C6383" w:rsidP="00CD402A"/>
    <w:p w14:paraId="396FF662" w14:textId="54E952F0" w:rsidR="00370C7C" w:rsidRDefault="00C83E68" w:rsidP="00CD402A">
      <w:r>
        <w:t>La evaluación de EcoVadis se divide en cuatro ámbitos: medio ambiente, prácticas laborales y derechos humanos, ética y adquisiciones sostenibles. Krones ha registrado la mejora más destacada con respecto al año pasado en los criterios "prácticas laborales y derechos humanos" y "ética", en los que su calificación ha subido de 60 a 80 puntos.</w:t>
      </w:r>
    </w:p>
    <w:p w14:paraId="6A87602A" w14:textId="77777777" w:rsidR="00F06BA6" w:rsidRDefault="00F06BA6" w:rsidP="00CD402A"/>
    <w:p w14:paraId="18F94D50" w14:textId="5EEFC84F" w:rsidR="00F06BA6" w:rsidRPr="00F06BA6" w:rsidRDefault="00F06BA6" w:rsidP="00CD402A">
      <w:r>
        <w:t>Krones ha dado a conocer su calificación EcoVadis a más de 90 clientes de todo el mundo, entre los que se cuentan desde pequeñas empresas hasta grandes grupos del sector de la alimentación y las bebidas.</w:t>
      </w:r>
    </w:p>
    <w:p w14:paraId="58BC7B50" w14:textId="77777777" w:rsidR="00370C7C" w:rsidRPr="003711B9" w:rsidRDefault="00370C7C" w:rsidP="00CD402A">
      <w:pPr>
        <w:rPr>
          <w:b/>
          <w:bCs/>
        </w:rPr>
      </w:pPr>
    </w:p>
    <w:p w14:paraId="31ADC918" w14:textId="51D395A3" w:rsidR="00CD402A" w:rsidRPr="003711B9" w:rsidRDefault="00370C7C" w:rsidP="00CD402A">
      <w:pPr>
        <w:rPr>
          <w:b/>
          <w:bCs/>
        </w:rPr>
      </w:pPr>
      <w:r w:rsidRPr="003711B9">
        <w:rPr>
          <w:b/>
          <w:bCs/>
        </w:rPr>
        <w:t xml:space="preserve"> </w:t>
      </w:r>
    </w:p>
    <w:p w14:paraId="2510AF72" w14:textId="77777777" w:rsidR="00CD402A" w:rsidRPr="003711B9" w:rsidRDefault="00CD402A" w:rsidP="00CD402A">
      <w:pPr>
        <w:rPr>
          <w:b/>
          <w:bCs/>
        </w:rPr>
      </w:pPr>
    </w:p>
    <w:p w14:paraId="4D0854A6" w14:textId="77777777" w:rsidR="003711B9" w:rsidRPr="003711B9" w:rsidRDefault="003711B9" w:rsidP="003711B9">
      <w:pPr>
        <w:rPr>
          <w:b/>
          <w:bCs/>
        </w:rPr>
      </w:pPr>
    </w:p>
    <w:p w14:paraId="53A431B4" w14:textId="65387E15" w:rsidR="003711B9" w:rsidRPr="003711B9" w:rsidRDefault="003711B9" w:rsidP="003711B9">
      <w:pPr>
        <w:rPr>
          <w:b/>
          <w:bCs/>
        </w:rPr>
      </w:pPr>
      <w:r>
        <w:rPr>
          <w:b/>
          <w:bCs/>
        </w:rPr>
        <w:t>Contacto</w:t>
      </w:r>
      <w:r w:rsidRPr="003711B9">
        <w:rPr>
          <w:b/>
          <w:bCs/>
        </w:rPr>
        <w:t>:</w:t>
      </w:r>
    </w:p>
    <w:p w14:paraId="5D13B894" w14:textId="77777777" w:rsidR="003711B9" w:rsidRPr="003711B9" w:rsidRDefault="003711B9" w:rsidP="003711B9">
      <w:r w:rsidRPr="003711B9">
        <w:t>Ingrid Reuschl</w:t>
      </w:r>
    </w:p>
    <w:p w14:paraId="589CFF13" w14:textId="77777777" w:rsidR="003711B9" w:rsidRPr="003711B9" w:rsidRDefault="003711B9" w:rsidP="003711B9">
      <w:r w:rsidRPr="003711B9">
        <w:t>Head of Corporate Communications</w:t>
      </w:r>
    </w:p>
    <w:p w14:paraId="19F258AB" w14:textId="77777777" w:rsidR="003711B9" w:rsidRPr="003711B9" w:rsidRDefault="003711B9" w:rsidP="003711B9">
      <w:r w:rsidRPr="003711B9">
        <w:t>KRONES AG</w:t>
      </w:r>
    </w:p>
    <w:p w14:paraId="014046A8" w14:textId="77777777" w:rsidR="003711B9" w:rsidRPr="003711B9" w:rsidRDefault="003711B9" w:rsidP="003711B9">
      <w:r w:rsidRPr="003711B9">
        <w:t xml:space="preserve">Tel.: </w:t>
      </w:r>
      <w:r w:rsidRPr="003711B9">
        <w:tab/>
        <w:t>+49 9401 70-1970</w:t>
      </w:r>
    </w:p>
    <w:p w14:paraId="55223A37" w14:textId="19E346CB" w:rsidR="0090794A" w:rsidRPr="003711B9" w:rsidRDefault="003711B9" w:rsidP="003711B9">
      <w:r w:rsidRPr="003711B9">
        <w:t xml:space="preserve">E-Mail: </w:t>
      </w:r>
      <w:r w:rsidRPr="003711B9">
        <w:tab/>
        <w:t>presse@krones.com</w:t>
      </w:r>
    </w:p>
    <w:sectPr w:rsidR="0090794A" w:rsidRPr="003711B9" w:rsidSect="005A11E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A6614" w14:textId="77777777" w:rsidR="002C4AA2" w:rsidRDefault="002C4AA2" w:rsidP="00E576A1">
      <w:r>
        <w:separator/>
      </w:r>
    </w:p>
  </w:endnote>
  <w:endnote w:type="continuationSeparator" w:id="0">
    <w:p w14:paraId="6635D1AE" w14:textId="77777777" w:rsidR="002C4AA2" w:rsidRDefault="002C4AA2" w:rsidP="00E576A1">
      <w:r>
        <w:continuationSeparator/>
      </w:r>
    </w:p>
  </w:endnote>
  <w:endnote w:type="continuationNotice" w:id="1">
    <w:p w14:paraId="2D9C4042" w14:textId="77777777" w:rsidR="001168D6" w:rsidRDefault="00116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4894" w14:textId="77777777" w:rsidR="000A690F" w:rsidRDefault="000A6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0A690F" w14:paraId="2A025DCD" w14:textId="77777777" w:rsidTr="004C2AA9">
      <w:trPr>
        <w:cantSplit/>
      </w:trPr>
      <w:tc>
        <w:tcPr>
          <w:tcW w:w="1134" w:type="dxa"/>
        </w:tcPr>
        <w:p w14:paraId="5F4665B0" w14:textId="77777777" w:rsidR="008A3F9B" w:rsidRPr="00817D38" w:rsidRDefault="008A3F9B" w:rsidP="008A3F9B">
          <w:pPr>
            <w:pStyle w:val="Fuzeile"/>
            <w:spacing w:line="156" w:lineRule="exact"/>
            <w:rPr>
              <w:sz w:val="14"/>
            </w:rPr>
          </w:pPr>
          <w:r>
            <w:rPr>
              <w:sz w:val="14"/>
            </w:rPr>
            <w:t>KRONES AG</w:t>
          </w:r>
        </w:p>
        <w:p w14:paraId="2AB7FC3D" w14:textId="77777777" w:rsidR="008A3F9B" w:rsidRPr="00817D38" w:rsidRDefault="008A3F9B" w:rsidP="008A3F9B">
          <w:pPr>
            <w:pStyle w:val="Fuzeile"/>
            <w:spacing w:line="156" w:lineRule="exact"/>
            <w:rPr>
              <w:sz w:val="14"/>
            </w:rPr>
          </w:pPr>
          <w:r>
            <w:rPr>
              <w:sz w:val="14"/>
            </w:rPr>
            <w:t>Departamento de prensa</w:t>
          </w:r>
        </w:p>
      </w:tc>
      <w:tc>
        <w:tcPr>
          <w:tcW w:w="1560" w:type="dxa"/>
        </w:tcPr>
        <w:p w14:paraId="6F5467D4" w14:textId="77777777" w:rsidR="008A3F9B" w:rsidRPr="00817D38" w:rsidRDefault="008A3F9B" w:rsidP="008A3F9B">
          <w:pPr>
            <w:pStyle w:val="Fuzeile"/>
            <w:spacing w:line="156" w:lineRule="exact"/>
            <w:rPr>
              <w:sz w:val="14"/>
            </w:rPr>
          </w:pPr>
          <w:r>
            <w:rPr>
              <w:sz w:val="14"/>
            </w:rPr>
            <w:t>Böhmerwaldstraße 5</w:t>
          </w:r>
        </w:p>
        <w:p w14:paraId="14202EA6" w14:textId="77777777" w:rsidR="008A3F9B" w:rsidRPr="00817D38" w:rsidRDefault="008A3F9B" w:rsidP="008A3F9B">
          <w:pPr>
            <w:pStyle w:val="Fuzeile"/>
            <w:spacing w:line="156" w:lineRule="exact"/>
            <w:rPr>
              <w:sz w:val="14"/>
            </w:rPr>
          </w:pPr>
          <w:r>
            <w:rPr>
              <w:sz w:val="14"/>
            </w:rPr>
            <w:t>93073 Neutraubling</w:t>
          </w:r>
        </w:p>
        <w:p w14:paraId="31AA48E2" w14:textId="77777777" w:rsidR="008A3F9B" w:rsidRPr="00817D38" w:rsidRDefault="008A3F9B" w:rsidP="008A3F9B">
          <w:pPr>
            <w:pStyle w:val="Fuzeile"/>
            <w:spacing w:line="156" w:lineRule="exact"/>
            <w:rPr>
              <w:sz w:val="14"/>
            </w:rPr>
          </w:pPr>
          <w:r>
            <w:rPr>
              <w:sz w:val="14"/>
            </w:rPr>
            <w:t>Alemania</w:t>
          </w:r>
        </w:p>
      </w:tc>
      <w:tc>
        <w:tcPr>
          <w:tcW w:w="567" w:type="dxa"/>
        </w:tcPr>
        <w:p w14:paraId="6CBAD0E1" w14:textId="77777777" w:rsidR="008A3F9B" w:rsidRPr="00817D38" w:rsidRDefault="008A3F9B" w:rsidP="008A3F9B">
          <w:pPr>
            <w:pStyle w:val="Fuzeile"/>
            <w:spacing w:line="156" w:lineRule="exact"/>
            <w:rPr>
              <w:sz w:val="14"/>
            </w:rPr>
          </w:pPr>
          <w:r>
            <w:rPr>
              <w:sz w:val="14"/>
            </w:rPr>
            <w:t>Teléfono</w:t>
          </w:r>
        </w:p>
        <w:p w14:paraId="55EC2C37" w14:textId="66C9B0C1" w:rsidR="008A3F9B" w:rsidRPr="00817D38" w:rsidRDefault="00817D38" w:rsidP="008A3F9B">
          <w:pPr>
            <w:pStyle w:val="Fuzeile"/>
            <w:spacing w:line="156" w:lineRule="exact"/>
            <w:rPr>
              <w:sz w:val="14"/>
            </w:rPr>
          </w:pPr>
          <w:r>
            <w:rPr>
              <w:sz w:val="14"/>
            </w:rPr>
            <w:t>Correo electrónico</w:t>
          </w:r>
        </w:p>
        <w:p w14:paraId="60692A25" w14:textId="77777777" w:rsidR="008A3F9B" w:rsidRPr="00817D38" w:rsidRDefault="008A3F9B" w:rsidP="008A3F9B">
          <w:pPr>
            <w:pStyle w:val="Fuzeile"/>
            <w:spacing w:line="156" w:lineRule="exact"/>
            <w:rPr>
              <w:sz w:val="14"/>
            </w:rPr>
          </w:pPr>
          <w:r>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Pr>
              <w:sz w:val="14"/>
            </w:rPr>
            <w:t>+49 9401 70 1970</w:t>
          </w:r>
        </w:p>
        <w:p w14:paraId="54A20B20" w14:textId="77777777" w:rsidR="008A3F9B" w:rsidRPr="00817D38" w:rsidRDefault="008A3F9B" w:rsidP="008A3F9B">
          <w:pPr>
            <w:pStyle w:val="Fuzeile"/>
            <w:spacing w:line="156" w:lineRule="exact"/>
            <w:rPr>
              <w:sz w:val="14"/>
            </w:rPr>
          </w:pPr>
          <w:r>
            <w:rPr>
              <w:sz w:val="14"/>
            </w:rPr>
            <w:t>presse@krones.com</w:t>
          </w:r>
        </w:p>
        <w:p w14:paraId="6791AF1A" w14:textId="77777777" w:rsidR="008A3F9B" w:rsidRPr="00817D38" w:rsidRDefault="008A3F9B" w:rsidP="008A3F9B">
          <w:pPr>
            <w:pStyle w:val="Fuzeile"/>
            <w:spacing w:line="156" w:lineRule="exact"/>
            <w:rPr>
              <w:sz w:val="14"/>
            </w:rPr>
          </w:pPr>
          <w:r>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0012F1" w:rsidRDefault="008A3F9B" w:rsidP="008A3F9B">
          <w:pPr>
            <w:pStyle w:val="Fuzeile"/>
            <w:spacing w:line="156" w:lineRule="exact"/>
            <w:rPr>
              <w:sz w:val="14"/>
              <w:lang w:val="en-US"/>
            </w:rPr>
          </w:pPr>
          <w:r w:rsidRPr="000012F1">
            <w:rPr>
              <w:sz w:val="14"/>
              <w:lang w:val="en-US"/>
            </w:rPr>
            <w:t>Solicitar comprobante a: KRONES AG</w:t>
          </w:r>
        </w:p>
        <w:p w14:paraId="1AEBE6B8" w14:textId="77777777" w:rsidR="008A3F9B" w:rsidRPr="000012F1" w:rsidRDefault="008A3F9B" w:rsidP="008A3F9B">
          <w:pPr>
            <w:pStyle w:val="Fuzeile"/>
            <w:spacing w:line="156" w:lineRule="exact"/>
            <w:rPr>
              <w:sz w:val="14"/>
              <w:lang w:val="en-US"/>
            </w:rPr>
          </w:pPr>
          <w:r w:rsidRPr="000012F1">
            <w:rPr>
              <w:sz w:val="14"/>
              <w:lang w:val="en-US"/>
            </w:rPr>
            <w:t xml:space="preserve">Please send a copy of publication to: KRONES AG </w:t>
          </w:r>
        </w:p>
        <w:p w14:paraId="66FEEB3F" w14:textId="77777777" w:rsidR="008A3F9B" w:rsidRPr="00817D38" w:rsidRDefault="008A3F9B" w:rsidP="008A3F9B">
          <w:pPr>
            <w:pStyle w:val="Fuzeile"/>
            <w:spacing w:line="156" w:lineRule="exact"/>
            <w:rPr>
              <w:sz w:val="14"/>
            </w:rPr>
          </w:pPr>
          <w:r>
            <w:rPr>
              <w:sz w:val="14"/>
            </w:rPr>
            <w:t>Veuillez envoyer une copie de la publication à: KRONES AG</w:t>
          </w:r>
        </w:p>
        <w:p w14:paraId="5C93B7E3" w14:textId="77777777" w:rsidR="008A3F9B" w:rsidRPr="009C41A6" w:rsidRDefault="008A3F9B" w:rsidP="008A3F9B">
          <w:pPr>
            <w:pStyle w:val="Fuzeile"/>
            <w:spacing w:line="156" w:lineRule="exact"/>
            <w:rPr>
              <w:sz w:val="14"/>
            </w:rPr>
          </w:pPr>
          <w:r>
            <w:rPr>
              <w:sz w:val="14"/>
            </w:rPr>
            <w:t>Sírvanse enviar una copia de la publicación a: KRONES AG</w:t>
          </w:r>
        </w:p>
      </w:tc>
    </w:tr>
  </w:tbl>
  <w:p w14:paraId="6360B70E" w14:textId="77777777" w:rsidR="008A3F9B" w:rsidRPr="009C41A6" w:rsidRDefault="008A3F9B" w:rsidP="008A3F9B">
    <w:pPr>
      <w:pStyle w:val="Fuzeile"/>
      <w:rPr>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13AC" w14:textId="77777777" w:rsidR="000A690F" w:rsidRDefault="000A69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DCF1F" w14:textId="77777777" w:rsidR="002C4AA2" w:rsidRDefault="002C4AA2" w:rsidP="00E576A1">
      <w:r>
        <w:separator/>
      </w:r>
    </w:p>
  </w:footnote>
  <w:footnote w:type="continuationSeparator" w:id="0">
    <w:p w14:paraId="48CFEF4A" w14:textId="77777777" w:rsidR="002C4AA2" w:rsidRDefault="002C4AA2" w:rsidP="00E576A1">
      <w:r>
        <w:continuationSeparator/>
      </w:r>
    </w:p>
  </w:footnote>
  <w:footnote w:type="continuationNotice" w:id="1">
    <w:p w14:paraId="458B944F" w14:textId="77777777" w:rsidR="001168D6" w:rsidRDefault="00116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E5C5" w14:textId="77777777" w:rsidR="000A690F" w:rsidRDefault="000A69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Pr="000012F1" w:rsidRDefault="00E576A1" w:rsidP="00E576A1">
    <w:pPr>
      <w:pStyle w:val="PrITitel"/>
      <w:rPr>
        <w:lang w:val="en-US"/>
      </w:rPr>
    </w:pPr>
    <w:r>
      <w:rPr>
        <w:sz w:val="20"/>
      </w:rPr>
      <w:drawing>
        <wp:anchor distT="0" distB="0" distL="114300" distR="114300" simplePos="0" relativeHeight="251658240"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Grafik 4"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12F1">
      <w:rPr>
        <w:lang w:val="en-US"/>
      </w:rPr>
      <w:t>Presseinformation</w:t>
    </w:r>
  </w:p>
  <w:p w14:paraId="01917336" w14:textId="77777777" w:rsidR="00E576A1" w:rsidRPr="000012F1" w:rsidRDefault="00E576A1" w:rsidP="00E576A1">
    <w:pPr>
      <w:pStyle w:val="PrITitel"/>
      <w:rPr>
        <w:lang w:val="en-US"/>
      </w:rPr>
    </w:pPr>
    <w:r w:rsidRPr="000012F1">
      <w:rPr>
        <w:lang w:val="en-US"/>
      </w:rPr>
      <w:t>Press release</w:t>
    </w:r>
  </w:p>
  <w:p w14:paraId="43FD8009" w14:textId="77777777" w:rsidR="00E576A1" w:rsidRPr="000012F1" w:rsidRDefault="00E576A1" w:rsidP="00E576A1">
    <w:pPr>
      <w:pStyle w:val="PrITitel"/>
      <w:rPr>
        <w:lang w:val="en-US"/>
      </w:rPr>
    </w:pPr>
    <w:r w:rsidRPr="000012F1">
      <w:rPr>
        <w:lang w:val="en-US"/>
      </w:rPr>
      <w:t>Bulletin de presse</w:t>
    </w:r>
  </w:p>
  <w:p w14:paraId="6F25B38F" w14:textId="77777777" w:rsidR="00E576A1" w:rsidRDefault="00E576A1" w:rsidP="00E576A1">
    <w:pPr>
      <w:pStyle w:val="PrITitel"/>
    </w:pPr>
    <w:r>
      <w:t>Boletín de prensa</w:t>
    </w:r>
  </w:p>
  <w:p w14:paraId="14665589" w14:textId="77777777" w:rsidR="00E576A1" w:rsidRDefault="00E576A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54F2" w14:textId="77777777" w:rsidR="000A690F" w:rsidRDefault="000A69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95943437">
    <w:abstractNumId w:val="1"/>
  </w:num>
  <w:num w:numId="2" w16cid:durableId="128846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0714"/>
    <w:rsid w:val="000012F1"/>
    <w:rsid w:val="00001ADA"/>
    <w:rsid w:val="000034BC"/>
    <w:rsid w:val="00005F53"/>
    <w:rsid w:val="000407B6"/>
    <w:rsid w:val="00084D2B"/>
    <w:rsid w:val="0008615D"/>
    <w:rsid w:val="000A690F"/>
    <w:rsid w:val="001021D8"/>
    <w:rsid w:val="001168D6"/>
    <w:rsid w:val="001329FA"/>
    <w:rsid w:val="00151685"/>
    <w:rsid w:val="001561DA"/>
    <w:rsid w:val="00163041"/>
    <w:rsid w:val="001706DB"/>
    <w:rsid w:val="00174A87"/>
    <w:rsid w:val="001A3420"/>
    <w:rsid w:val="001B2A49"/>
    <w:rsid w:val="001C1DF4"/>
    <w:rsid w:val="00211537"/>
    <w:rsid w:val="002232F2"/>
    <w:rsid w:val="002A22CA"/>
    <w:rsid w:val="002C0409"/>
    <w:rsid w:val="002C4AA2"/>
    <w:rsid w:val="002D088C"/>
    <w:rsid w:val="002D0ACB"/>
    <w:rsid w:val="002E0D12"/>
    <w:rsid w:val="002F2028"/>
    <w:rsid w:val="002F48F1"/>
    <w:rsid w:val="002F78CB"/>
    <w:rsid w:val="00326C71"/>
    <w:rsid w:val="003500EE"/>
    <w:rsid w:val="00370C7C"/>
    <w:rsid w:val="003711B9"/>
    <w:rsid w:val="003C38C0"/>
    <w:rsid w:val="003D439F"/>
    <w:rsid w:val="00416B40"/>
    <w:rsid w:val="004276E1"/>
    <w:rsid w:val="004867D6"/>
    <w:rsid w:val="004B1846"/>
    <w:rsid w:val="004C2AA9"/>
    <w:rsid w:val="004F6913"/>
    <w:rsid w:val="00525E87"/>
    <w:rsid w:val="0053665C"/>
    <w:rsid w:val="00574BC7"/>
    <w:rsid w:val="005A11E9"/>
    <w:rsid w:val="005B1E8A"/>
    <w:rsid w:val="005B3116"/>
    <w:rsid w:val="005C6383"/>
    <w:rsid w:val="005E084D"/>
    <w:rsid w:val="00643132"/>
    <w:rsid w:val="006443B0"/>
    <w:rsid w:val="0065673E"/>
    <w:rsid w:val="00676727"/>
    <w:rsid w:val="006D7EA2"/>
    <w:rsid w:val="006E026F"/>
    <w:rsid w:val="006F61AB"/>
    <w:rsid w:val="00706FCE"/>
    <w:rsid w:val="00724651"/>
    <w:rsid w:val="00726528"/>
    <w:rsid w:val="007357F7"/>
    <w:rsid w:val="007653BF"/>
    <w:rsid w:val="00767A2B"/>
    <w:rsid w:val="007B7D0F"/>
    <w:rsid w:val="007C223C"/>
    <w:rsid w:val="007F46F7"/>
    <w:rsid w:val="00813CF4"/>
    <w:rsid w:val="00817D38"/>
    <w:rsid w:val="0088157A"/>
    <w:rsid w:val="008A3F9B"/>
    <w:rsid w:val="008E44EC"/>
    <w:rsid w:val="0090794A"/>
    <w:rsid w:val="00917900"/>
    <w:rsid w:val="009575C7"/>
    <w:rsid w:val="00962391"/>
    <w:rsid w:val="00981869"/>
    <w:rsid w:val="009C41A6"/>
    <w:rsid w:val="00A0396B"/>
    <w:rsid w:val="00A2671D"/>
    <w:rsid w:val="00A83F57"/>
    <w:rsid w:val="00A92E70"/>
    <w:rsid w:val="00A94C0C"/>
    <w:rsid w:val="00A94FDD"/>
    <w:rsid w:val="00AA4B70"/>
    <w:rsid w:val="00AC2B71"/>
    <w:rsid w:val="00AF7DF2"/>
    <w:rsid w:val="00B12632"/>
    <w:rsid w:val="00B33801"/>
    <w:rsid w:val="00B4113F"/>
    <w:rsid w:val="00B46C01"/>
    <w:rsid w:val="00B54CF1"/>
    <w:rsid w:val="00B61B1A"/>
    <w:rsid w:val="00B84B46"/>
    <w:rsid w:val="00B85009"/>
    <w:rsid w:val="00B86ADB"/>
    <w:rsid w:val="00B90E0A"/>
    <w:rsid w:val="00BC6F18"/>
    <w:rsid w:val="00BC7CC8"/>
    <w:rsid w:val="00BD08C2"/>
    <w:rsid w:val="00BF5DE0"/>
    <w:rsid w:val="00C40CF5"/>
    <w:rsid w:val="00C40EAD"/>
    <w:rsid w:val="00C60BF0"/>
    <w:rsid w:val="00C6203C"/>
    <w:rsid w:val="00C83E68"/>
    <w:rsid w:val="00CD402A"/>
    <w:rsid w:val="00CE14AD"/>
    <w:rsid w:val="00D2121E"/>
    <w:rsid w:val="00D239AC"/>
    <w:rsid w:val="00D34FAE"/>
    <w:rsid w:val="00D82C90"/>
    <w:rsid w:val="00D91BB7"/>
    <w:rsid w:val="00DB0B5A"/>
    <w:rsid w:val="00DB78F2"/>
    <w:rsid w:val="00DD1C80"/>
    <w:rsid w:val="00DF1316"/>
    <w:rsid w:val="00E052AC"/>
    <w:rsid w:val="00E125C3"/>
    <w:rsid w:val="00E16E1E"/>
    <w:rsid w:val="00E20B86"/>
    <w:rsid w:val="00E32F05"/>
    <w:rsid w:val="00E576A1"/>
    <w:rsid w:val="00EB79FA"/>
    <w:rsid w:val="00ED09C6"/>
    <w:rsid w:val="00F00D7E"/>
    <w:rsid w:val="00F06BA6"/>
    <w:rsid w:val="00F22FA5"/>
    <w:rsid w:val="00F2706C"/>
    <w:rsid w:val="00F43245"/>
    <w:rsid w:val="00F85FD8"/>
    <w:rsid w:val="00FA5375"/>
    <w:rsid w:val="00FA64B9"/>
    <w:rsid w:val="00FB2BC4"/>
    <w:rsid w:val="00FD58AE"/>
    <w:rsid w:val="00FD5FDF"/>
    <w:rsid w:val="09D36662"/>
    <w:rsid w:val="0E18D12B"/>
    <w:rsid w:val="1F22F24D"/>
    <w:rsid w:val="1FAAF115"/>
    <w:rsid w:val="211A5774"/>
    <w:rsid w:val="25788E25"/>
    <w:rsid w:val="2761FFEC"/>
    <w:rsid w:val="2B7EF71C"/>
    <w:rsid w:val="2CE5A744"/>
    <w:rsid w:val="2DC76809"/>
    <w:rsid w:val="36FA0423"/>
    <w:rsid w:val="3C260848"/>
    <w:rsid w:val="42E3DB1A"/>
    <w:rsid w:val="48723AE6"/>
    <w:rsid w:val="4C72263A"/>
    <w:rsid w:val="5426D5CD"/>
    <w:rsid w:val="57BBFC1E"/>
    <w:rsid w:val="5959F8B4"/>
    <w:rsid w:val="5EB0A2A6"/>
    <w:rsid w:val="64987EFC"/>
    <w:rsid w:val="7828049F"/>
    <w:rsid w:val="7F9F95BC"/>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E789D67B-A9A4-40AE-8EFB-22A7A9E1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paragraph" w:styleId="berarbeitung">
    <w:name w:val="Revision"/>
    <w:hidden/>
    <w:uiPriority w:val="99"/>
    <w:semiHidden/>
    <w:rsid w:val="003500EE"/>
    <w:pPr>
      <w:spacing w:after="0"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Untertitel">
    <w:name w:val="Subtitle"/>
    <w:basedOn w:val="Standard"/>
    <w:next w:val="Standard"/>
    <w:link w:val="UntertitelZchn"/>
    <w:uiPriority w:val="11"/>
    <w:qFormat/>
    <w:rsid w:val="002D088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2D088C"/>
    <w:rPr>
      <w:rFonts w:eastAsiaTheme="minorEastAsia"/>
      <w:color w:val="5A5A5A" w:themeColor="text1" w:themeTint="A5"/>
      <w:spacing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3153551ABE2409289F7FC774301B6" ma:contentTypeVersion="16" ma:contentTypeDescription="Create a new document." ma:contentTypeScope="" ma:versionID="1a5a407ec2843801639e803dac2da73c">
  <xsd:schema xmlns:xsd="http://www.w3.org/2001/XMLSchema" xmlns:xs="http://www.w3.org/2001/XMLSchema" xmlns:p="http://schemas.microsoft.com/office/2006/metadata/properties" xmlns:ns2="fc43ad15-c6b8-4f49-b9cf-2232cc9163b1" xmlns:ns3="a0599815-f6f8-46ac-80d3-75fb78033efe" targetNamespace="http://schemas.microsoft.com/office/2006/metadata/properties" ma:root="true" ma:fieldsID="6cec54c47f98d0471400e6b317f1b14e" ns2:_="" ns3:_="">
    <xsd:import namespace="fc43ad15-c6b8-4f49-b9cf-2232cc9163b1"/>
    <xsd:import namespace="a0599815-f6f8-46ac-80d3-75fb78033e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3ad15-c6b8-4f49-b9cf-2232cc916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99815-f6f8-46ac-80d3-75fb78033e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9e68731-25fe-42fc-9999-7dbdfb5a6916}" ma:internalName="TaxCatchAll" ma:showField="CatchAllData" ma:web="a0599815-f6f8-46ac-80d3-75fb78033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43ad15-c6b8-4f49-b9cf-2232cc9163b1">
      <Terms xmlns="http://schemas.microsoft.com/office/infopath/2007/PartnerControls"/>
    </lcf76f155ced4ddcb4097134ff3c332f>
    <TaxCatchAll xmlns="a0599815-f6f8-46ac-80d3-75fb78033efe" xsi:nil="true"/>
    <SharedWithUsers xmlns="a0599815-f6f8-46ac-80d3-75fb78033efe">
      <UserInfo>
        <DisplayName>Birk, Martina</DisplayName>
        <AccountId>17</AccountId>
        <AccountType/>
      </UserInfo>
      <UserInfo>
        <DisplayName>Steger, Peter</DisplayName>
        <AccountId>11</AccountId>
        <AccountType/>
      </UserInfo>
      <UserInfo>
        <DisplayName>Schindler, Franz</DisplayName>
        <AccountId>271</AccountId>
        <AccountType/>
      </UserInfo>
    </SharedWithUsers>
  </documentManagement>
</p:properties>
</file>

<file path=customXml/itemProps1.xml><?xml version="1.0" encoding="utf-8"?>
<ds:datastoreItem xmlns:ds="http://schemas.openxmlformats.org/officeDocument/2006/customXml" ds:itemID="{D3046E61-9D91-4517-A6BF-5263D2D74C01}">
  <ds:schemaRefs>
    <ds:schemaRef ds:uri="http://schemas.microsoft.com/sharepoint/v3/contenttype/forms"/>
  </ds:schemaRefs>
</ds:datastoreItem>
</file>

<file path=customXml/itemProps2.xml><?xml version="1.0" encoding="utf-8"?>
<ds:datastoreItem xmlns:ds="http://schemas.openxmlformats.org/officeDocument/2006/customXml" ds:itemID="{1602268F-4FF9-445F-A768-AC64E80A8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3ad15-c6b8-4f49-b9cf-2232cc9163b1"/>
    <ds:schemaRef ds:uri="a0599815-f6f8-46ac-80d3-75fb7803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745DDC-B158-4086-8E52-2887D3F93640}">
  <ds:schemaRefs>
    <ds:schemaRef ds:uri="http://schemas.microsoft.com/office/2006/metadata/properties"/>
    <ds:schemaRef ds:uri="http://schemas.microsoft.com/office/infopath/2007/PartnerControls"/>
    <ds:schemaRef ds:uri="fc43ad15-c6b8-4f49-b9cf-2232cc9163b1"/>
    <ds:schemaRef ds:uri="a0599815-f6f8-46ac-80d3-75fb78033ef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114</cp:revision>
  <dcterms:created xsi:type="dcterms:W3CDTF">2020-11-24T16:20:00Z</dcterms:created>
  <dcterms:modified xsi:type="dcterms:W3CDTF">2023-10-23T12:25:00Z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0x01010012A3153551ABE2409289F7FC774301B6</vt:lpwstr>
  </property>
  <property fmtid="{D5CDD505-2E9C-101B-9397-08002B2CF9AE}" pid="4" name="MediaServiceImageTags">
    <vt:lpwstr/>
  </property>
  <property fmtid="{D5CDD505-2E9C-101B-9397-08002B2CF9AE}" pid="5" name="_AdHocReviewCycleID">
    <vt:i4>-373966138</vt:i4>
  </property>
  <property fmtid="{D5CDD505-2E9C-101B-9397-08002B2CF9AE}" pid="6" name="_EmailSubject">
    <vt:lpwstr/>
  </property>
  <property fmtid="{D5CDD505-2E9C-101B-9397-08002B2CF9AE}" pid="7" name="_AuthorEmail">
    <vt:lpwstr>Peter.Moertl@krones.com</vt:lpwstr>
  </property>
  <property fmtid="{D5CDD505-2E9C-101B-9397-08002B2CF9AE}" pid="8" name="_AuthorEmailDisplayName">
    <vt:lpwstr>Moertl, Peter</vt:lpwstr>
  </property>
</Properties>
</file>